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6655" w14:textId="77777777" w:rsidR="00601206" w:rsidRPr="00D252A1" w:rsidRDefault="00601206" w:rsidP="00601206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  <w:u w:val="single"/>
        </w:rPr>
      </w:pPr>
      <w:r w:rsidRPr="00D252A1">
        <w:rPr>
          <w:rFonts w:ascii="Palatino Linotype" w:hAnsi="Palatino Linotype"/>
          <w:sz w:val="22"/>
          <w:szCs w:val="22"/>
          <w:u w:val="single"/>
        </w:rPr>
        <w:t>GUERNSEY</w:t>
      </w:r>
      <w:r>
        <w:rPr>
          <w:rFonts w:ascii="Palatino Linotype" w:hAnsi="Palatino Linotype"/>
          <w:sz w:val="22"/>
          <w:szCs w:val="22"/>
          <w:u w:val="single"/>
        </w:rPr>
        <w:t xml:space="preserve"> ST</w:t>
      </w:r>
      <w:r w:rsidRPr="00D252A1">
        <w:rPr>
          <w:rFonts w:ascii="Palatino Linotype" w:hAnsi="Palatino Linotype"/>
          <w:sz w:val="22"/>
          <w:szCs w:val="22"/>
          <w:u w:val="single"/>
        </w:rPr>
        <w:t>A</w:t>
      </w:r>
      <w:r>
        <w:rPr>
          <w:rFonts w:ascii="Palatino Linotype" w:hAnsi="Palatino Linotype"/>
          <w:sz w:val="22"/>
          <w:szCs w:val="22"/>
          <w:u w:val="single"/>
        </w:rPr>
        <w:t>T</w:t>
      </w:r>
      <w:r w:rsidRPr="00D252A1">
        <w:rPr>
          <w:rFonts w:ascii="Palatino Linotype" w:hAnsi="Palatino Linotype"/>
          <w:sz w:val="22"/>
          <w:szCs w:val="22"/>
          <w:u w:val="single"/>
        </w:rPr>
        <w:t>UTORY INSTRUMENT</w:t>
      </w:r>
    </w:p>
    <w:p w14:paraId="0BF5AC37" w14:textId="1BB04B74" w:rsidR="00601206" w:rsidRPr="00D252A1" w:rsidRDefault="00601206" w:rsidP="00601206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sz w:val="22"/>
          <w:szCs w:val="22"/>
          <w:u w:val="single"/>
        </w:rPr>
        <w:t>202</w:t>
      </w:r>
      <w:r w:rsidR="00FD30ED">
        <w:rPr>
          <w:rFonts w:ascii="Palatino Linotype" w:hAnsi="Palatino Linotype"/>
          <w:sz w:val="22"/>
          <w:szCs w:val="22"/>
          <w:u w:val="single"/>
        </w:rPr>
        <w:t>2</w:t>
      </w:r>
      <w:r>
        <w:rPr>
          <w:rFonts w:ascii="Palatino Linotype" w:hAnsi="Palatino Linotype"/>
          <w:sz w:val="22"/>
          <w:szCs w:val="22"/>
          <w:u w:val="single"/>
        </w:rPr>
        <w:t xml:space="preserve"> No</w:t>
      </w:r>
      <w:r w:rsidRPr="00D252A1">
        <w:rPr>
          <w:rFonts w:ascii="Palatino Linotype" w:hAnsi="Palatino Linotype"/>
          <w:sz w:val="22"/>
          <w:szCs w:val="22"/>
          <w:u w:val="single"/>
        </w:rPr>
        <w:t>.</w:t>
      </w:r>
    </w:p>
    <w:p w14:paraId="6ADC6B95" w14:textId="77777777" w:rsidR="00601206" w:rsidRDefault="00601206" w:rsidP="00601206">
      <w:pPr>
        <w:widowControl w:val="0"/>
        <w:spacing w:line="360" w:lineRule="auto"/>
        <w:jc w:val="center"/>
        <w:rPr>
          <w:rFonts w:ascii="Palatino Linotype" w:hAnsi="Palatino Linotype"/>
          <w:b/>
          <w:sz w:val="32"/>
        </w:rPr>
      </w:pPr>
    </w:p>
    <w:p w14:paraId="25181669" w14:textId="64B947BF" w:rsidR="00601206" w:rsidRDefault="00601206" w:rsidP="00601206">
      <w:pPr>
        <w:widowControl w:val="0"/>
        <w:spacing w:line="360" w:lineRule="auto"/>
        <w:jc w:val="center"/>
        <w:rPr>
          <w:rFonts w:ascii="Palatino Linotype" w:hAnsi="Palatino Linotype"/>
          <w:b/>
          <w:sz w:val="32"/>
        </w:rPr>
      </w:pPr>
      <w:r w:rsidRPr="002E46B9">
        <w:rPr>
          <w:rFonts w:ascii="Palatino Linotype" w:hAnsi="Palatino Linotype"/>
          <w:b/>
          <w:sz w:val="32"/>
        </w:rPr>
        <w:t xml:space="preserve">The </w:t>
      </w:r>
      <w:r w:rsidR="00470981">
        <w:rPr>
          <w:rFonts w:ascii="Palatino Linotype" w:hAnsi="Palatino Linotype"/>
          <w:b/>
          <w:sz w:val="32"/>
        </w:rPr>
        <w:t xml:space="preserve">Sanctions </w:t>
      </w:r>
      <w:r w:rsidR="00887A44">
        <w:rPr>
          <w:rFonts w:ascii="Palatino Linotype" w:hAnsi="Palatino Linotype"/>
          <w:b/>
          <w:sz w:val="32"/>
        </w:rPr>
        <w:t xml:space="preserve">(Implementation of UK Regimes) </w:t>
      </w:r>
      <w:r w:rsidRPr="002E46B9">
        <w:rPr>
          <w:rFonts w:ascii="Palatino Linotype" w:hAnsi="Palatino Linotype"/>
          <w:b/>
          <w:sz w:val="32"/>
        </w:rPr>
        <w:t>(</w:t>
      </w:r>
      <w:r>
        <w:rPr>
          <w:rFonts w:ascii="Palatino Linotype" w:hAnsi="Palatino Linotype"/>
          <w:b/>
          <w:sz w:val="32"/>
        </w:rPr>
        <w:t xml:space="preserve">Bailiwick of Guernsey) </w:t>
      </w:r>
      <w:r w:rsidR="00E31BE1">
        <w:rPr>
          <w:rFonts w:ascii="Palatino Linotype" w:hAnsi="Palatino Linotype"/>
          <w:b/>
          <w:sz w:val="32"/>
        </w:rPr>
        <w:t xml:space="preserve">(Brexit) </w:t>
      </w:r>
      <w:r w:rsidR="00FD30ED">
        <w:rPr>
          <w:rFonts w:ascii="Palatino Linotype" w:hAnsi="Palatino Linotype"/>
          <w:b/>
          <w:sz w:val="32"/>
        </w:rPr>
        <w:t xml:space="preserve">(Amendment) </w:t>
      </w:r>
      <w:r>
        <w:rPr>
          <w:rFonts w:ascii="Palatino Linotype" w:hAnsi="Palatino Linotype"/>
          <w:b/>
          <w:sz w:val="32"/>
        </w:rPr>
        <w:t>Regulations</w:t>
      </w:r>
      <w:r w:rsidRPr="002E46B9">
        <w:rPr>
          <w:rFonts w:ascii="Palatino Linotype" w:hAnsi="Palatino Linotype"/>
          <w:b/>
          <w:sz w:val="32"/>
        </w:rPr>
        <w:t>, 20</w:t>
      </w:r>
      <w:r>
        <w:rPr>
          <w:rFonts w:ascii="Palatino Linotype" w:hAnsi="Palatino Linotype"/>
          <w:b/>
          <w:sz w:val="32"/>
        </w:rPr>
        <w:t>2</w:t>
      </w:r>
      <w:r w:rsidR="00FD30ED">
        <w:rPr>
          <w:rFonts w:ascii="Palatino Linotype" w:hAnsi="Palatino Linotype"/>
          <w:b/>
          <w:sz w:val="32"/>
        </w:rPr>
        <w:t>2</w:t>
      </w:r>
    </w:p>
    <w:p w14:paraId="2820878C" w14:textId="77777777" w:rsidR="00601206" w:rsidRDefault="00601206" w:rsidP="00601206">
      <w:pPr>
        <w:widowControl w:val="0"/>
        <w:spacing w:line="360" w:lineRule="auto"/>
        <w:jc w:val="center"/>
        <w:rPr>
          <w:rFonts w:ascii="Palatino Linotype" w:hAnsi="Palatino Linotype"/>
          <w:b/>
          <w:sz w:val="32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4536"/>
        <w:gridCol w:w="2835"/>
      </w:tblGrid>
      <w:tr w:rsidR="00601206" w:rsidRPr="00DE686E" w14:paraId="37A4FDDE" w14:textId="77777777" w:rsidTr="00986388">
        <w:tc>
          <w:tcPr>
            <w:tcW w:w="4536" w:type="dxa"/>
          </w:tcPr>
          <w:p w14:paraId="02FCD1B1" w14:textId="77777777" w:rsidR="00601206" w:rsidRPr="00DE686E" w:rsidRDefault="00601206" w:rsidP="00986388">
            <w:pPr>
              <w:widowControl w:val="0"/>
              <w:spacing w:line="360" w:lineRule="auto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E686E">
              <w:rPr>
                <w:rFonts w:ascii="Palatino Linotype" w:hAnsi="Palatino Linotype"/>
                <w:i/>
                <w:iCs/>
                <w:sz w:val="22"/>
                <w:szCs w:val="22"/>
              </w:rPr>
              <w:t>Made</w:t>
            </w:r>
          </w:p>
        </w:tc>
        <w:tc>
          <w:tcPr>
            <w:tcW w:w="2835" w:type="dxa"/>
          </w:tcPr>
          <w:p w14:paraId="38051FE2" w14:textId="613A6C6E" w:rsidR="00601206" w:rsidRPr="00DE686E" w:rsidRDefault="00B25C3B" w:rsidP="003B38B4">
            <w:pPr>
              <w:widowControl w:val="0"/>
              <w:spacing w:line="360" w:lineRule="auto"/>
              <w:jc w:val="right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1</w:t>
            </w:r>
            <w:r w:rsidRPr="00B25C3B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March</w:t>
            </w:r>
            <w:r w:rsidR="00601206">
              <w:rPr>
                <w:rFonts w:ascii="Palatino Linotype" w:hAnsi="Palatino Linotype"/>
                <w:i/>
                <w:iCs/>
                <w:sz w:val="22"/>
                <w:szCs w:val="22"/>
              </w:rPr>
              <w:t>,</w:t>
            </w:r>
            <w:proofErr w:type="gramEnd"/>
            <w:r w:rsidR="00601206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202</w:t>
            </w:r>
            <w:r w:rsidR="00FD30ED">
              <w:rPr>
                <w:rFonts w:ascii="Palatino Linotype" w:hAnsi="Palatino Linotype"/>
                <w:i/>
                <w:iCs/>
                <w:sz w:val="22"/>
                <w:szCs w:val="22"/>
              </w:rPr>
              <w:t>2</w:t>
            </w:r>
            <w:r w:rsidR="00601206" w:rsidRPr="00DE686E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01206" w:rsidRPr="00DE686E" w14:paraId="30269EA6" w14:textId="77777777" w:rsidTr="00986388">
        <w:tc>
          <w:tcPr>
            <w:tcW w:w="4536" w:type="dxa"/>
          </w:tcPr>
          <w:p w14:paraId="4FABF32E" w14:textId="77777777" w:rsidR="00601206" w:rsidRPr="00DE686E" w:rsidRDefault="00601206" w:rsidP="00986388">
            <w:pPr>
              <w:widowControl w:val="0"/>
              <w:spacing w:line="360" w:lineRule="auto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E686E">
              <w:rPr>
                <w:rFonts w:ascii="Palatino Linotype" w:hAnsi="Palatino Linotype"/>
                <w:i/>
                <w:iCs/>
                <w:sz w:val="22"/>
                <w:szCs w:val="22"/>
              </w:rPr>
              <w:t>Coming into operation</w:t>
            </w:r>
          </w:p>
        </w:tc>
        <w:tc>
          <w:tcPr>
            <w:tcW w:w="2835" w:type="dxa"/>
          </w:tcPr>
          <w:p w14:paraId="129D1B22" w14:textId="2E8788E1" w:rsidR="00601206" w:rsidRPr="00DE686E" w:rsidRDefault="00B25C3B" w:rsidP="00AF7B17">
            <w:pPr>
              <w:widowControl w:val="0"/>
              <w:spacing w:line="360" w:lineRule="auto"/>
              <w:jc w:val="right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1</w:t>
            </w:r>
            <w:r w:rsidRPr="00B25C3B">
              <w:rPr>
                <w:rFonts w:ascii="Palatino Linotype" w:hAnsi="Palatino Linotype"/>
                <w:i/>
                <w:iCs/>
                <w:sz w:val="22"/>
                <w:szCs w:val="22"/>
                <w:vertAlign w:val="superscript"/>
              </w:rPr>
              <w:t>st</w:t>
            </w: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March</w:t>
            </w:r>
            <w:r w:rsidR="00EE589D">
              <w:rPr>
                <w:rFonts w:ascii="Palatino Linotype" w:hAnsi="Palatino Linotype"/>
                <w:i/>
                <w:iCs/>
                <w:sz w:val="22"/>
                <w:szCs w:val="22"/>
              </w:rPr>
              <w:t>,</w:t>
            </w:r>
            <w:proofErr w:type="gramEnd"/>
            <w:r w:rsidR="00EE589D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2022</w:t>
            </w:r>
            <w:r w:rsidR="00601206" w:rsidRPr="00DE686E">
              <w:rPr>
                <w:rFonts w:ascii="Palatino Linotype" w:hAnsi="Palatino Linotype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01206" w:rsidRPr="00DE686E" w14:paraId="24D3DC15" w14:textId="77777777" w:rsidTr="00986388">
        <w:tc>
          <w:tcPr>
            <w:tcW w:w="4536" w:type="dxa"/>
          </w:tcPr>
          <w:p w14:paraId="54A12217" w14:textId="3DC9FD9E" w:rsidR="00601206" w:rsidRPr="00DE686E" w:rsidRDefault="00601206" w:rsidP="00986388">
            <w:pPr>
              <w:widowControl w:val="0"/>
              <w:spacing w:line="360" w:lineRule="auto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DE686E">
              <w:rPr>
                <w:rFonts w:ascii="Palatino Linotype" w:hAnsi="Palatino Linotype"/>
                <w:i/>
                <w:iCs/>
                <w:sz w:val="22"/>
                <w:szCs w:val="22"/>
              </w:rPr>
              <w:t>Laid before the States</w:t>
            </w:r>
          </w:p>
        </w:tc>
        <w:tc>
          <w:tcPr>
            <w:tcW w:w="2835" w:type="dxa"/>
          </w:tcPr>
          <w:p w14:paraId="44A5B9C0" w14:textId="00447507" w:rsidR="00601206" w:rsidRPr="00DE686E" w:rsidRDefault="00601206" w:rsidP="00CA6F1D">
            <w:pPr>
              <w:widowControl w:val="0"/>
              <w:spacing w:line="360" w:lineRule="auto"/>
              <w:jc w:val="right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iCs/>
                <w:sz w:val="22"/>
                <w:szCs w:val="22"/>
              </w:rPr>
              <w:t>, 202</w:t>
            </w:r>
            <w:r w:rsidR="00FD30ED">
              <w:rPr>
                <w:rFonts w:ascii="Palatino Linotype" w:hAnsi="Palatino Linotype"/>
                <w:i/>
                <w:iCs/>
                <w:sz w:val="22"/>
                <w:szCs w:val="22"/>
              </w:rPr>
              <w:t>2</w:t>
            </w:r>
          </w:p>
        </w:tc>
      </w:tr>
    </w:tbl>
    <w:p w14:paraId="6EAEE998" w14:textId="77777777" w:rsidR="00601206" w:rsidRDefault="00601206" w:rsidP="00601206">
      <w:pPr>
        <w:widowControl w:val="0"/>
        <w:spacing w:line="360" w:lineRule="auto"/>
        <w:rPr>
          <w:rFonts w:ascii="Palatino Linotype" w:hAnsi="Palatino Linotype"/>
          <w:b/>
          <w:sz w:val="22"/>
          <w:szCs w:val="22"/>
        </w:rPr>
      </w:pPr>
    </w:p>
    <w:p w14:paraId="47444F80" w14:textId="77777777" w:rsidR="00601206" w:rsidRPr="00D252A1" w:rsidRDefault="00601206" w:rsidP="00601206">
      <w:pPr>
        <w:widowControl w:val="0"/>
        <w:spacing w:line="360" w:lineRule="auto"/>
        <w:rPr>
          <w:rFonts w:ascii="Palatino Linotype" w:hAnsi="Palatino Linotype"/>
          <w:sz w:val="22"/>
          <w:szCs w:val="22"/>
        </w:rPr>
      </w:pPr>
    </w:p>
    <w:p w14:paraId="22AAAEE7" w14:textId="113152B6" w:rsidR="00601206" w:rsidRPr="00A15058" w:rsidRDefault="00601206" w:rsidP="00601206">
      <w:pPr>
        <w:widowControl w:val="0"/>
        <w:spacing w:line="360" w:lineRule="auto"/>
        <w:ind w:firstLine="720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b/>
          <w:sz w:val="22"/>
          <w:szCs w:val="22"/>
        </w:rPr>
        <w:t>THE STATES OF GUERNSEY POLICY &amp; RESOURCES COMMITTEE</w:t>
      </w:r>
      <w:r w:rsidRPr="00A15058">
        <w:rPr>
          <w:rFonts w:ascii="Palatino Linotype" w:hAnsi="Palatino Linotype"/>
          <w:sz w:val="22"/>
          <w:szCs w:val="22"/>
        </w:rPr>
        <w:t>,</w:t>
      </w:r>
      <w:r w:rsidRPr="00A15058">
        <w:rPr>
          <w:rFonts w:ascii="Palatino Linotype" w:hAnsi="Palatino Linotype"/>
          <w:b/>
          <w:sz w:val="22"/>
          <w:szCs w:val="22"/>
        </w:rPr>
        <w:t xml:space="preserve"> </w:t>
      </w:r>
      <w:r w:rsidRPr="00A15058">
        <w:rPr>
          <w:rFonts w:ascii="Palatino Linotype" w:hAnsi="Palatino Linotype"/>
          <w:sz w:val="22"/>
          <w:szCs w:val="22"/>
        </w:rPr>
        <w:t>in exercise of the powers conferred on it by sections 2</w:t>
      </w:r>
      <w:r w:rsidR="000F3506">
        <w:rPr>
          <w:rFonts w:ascii="Palatino Linotype" w:hAnsi="Palatino Linotype"/>
          <w:sz w:val="22"/>
          <w:szCs w:val="22"/>
        </w:rPr>
        <w:t xml:space="preserve"> and</w:t>
      </w:r>
      <w:r w:rsidRPr="00A15058">
        <w:rPr>
          <w:rFonts w:ascii="Palatino Linotype" w:hAnsi="Palatino Linotype"/>
          <w:sz w:val="22"/>
          <w:szCs w:val="22"/>
        </w:rPr>
        <w:t xml:space="preserve"> </w:t>
      </w:r>
      <w:r w:rsidR="00141BE8" w:rsidRPr="00A15058">
        <w:rPr>
          <w:rFonts w:ascii="Palatino Linotype" w:hAnsi="Palatino Linotype"/>
          <w:sz w:val="22"/>
          <w:szCs w:val="22"/>
        </w:rPr>
        <w:t>27</w:t>
      </w:r>
      <w:r w:rsidRPr="00A15058">
        <w:rPr>
          <w:rFonts w:ascii="Palatino Linotype" w:hAnsi="Palatino Linotype"/>
          <w:sz w:val="22"/>
          <w:szCs w:val="22"/>
        </w:rPr>
        <w:t xml:space="preserve"> of the Sanctions (Bailiwick of Guernsey) Law, 2018</w:t>
      </w:r>
      <w:r w:rsidRPr="006C38F9">
        <w:rPr>
          <w:rFonts w:ascii="Palatino Linotype" w:hAnsi="Palatino Linotype"/>
          <w:b/>
          <w:bCs/>
          <w:sz w:val="32"/>
          <w:szCs w:val="22"/>
          <w:vertAlign w:val="superscript"/>
        </w:rPr>
        <w:footnoteReference w:id="1"/>
      </w:r>
      <w:r w:rsidR="002A082F">
        <w:rPr>
          <w:rFonts w:ascii="Palatino Linotype" w:hAnsi="Palatino Linotype"/>
          <w:sz w:val="22"/>
          <w:szCs w:val="22"/>
        </w:rPr>
        <w:t xml:space="preserve"> </w:t>
      </w:r>
      <w:r w:rsidRPr="00A15058">
        <w:rPr>
          <w:rFonts w:ascii="Palatino Linotype" w:hAnsi="Palatino Linotype"/>
          <w:sz w:val="22"/>
          <w:szCs w:val="22"/>
        </w:rPr>
        <w:t xml:space="preserve">and </w:t>
      </w:r>
      <w:r w:rsidR="007F3593">
        <w:rPr>
          <w:rFonts w:ascii="Palatino Linotype" w:hAnsi="Palatino Linotype"/>
          <w:sz w:val="22"/>
          <w:szCs w:val="22"/>
        </w:rPr>
        <w:t xml:space="preserve">of </w:t>
      </w:r>
      <w:r w:rsidRPr="00A15058">
        <w:rPr>
          <w:rFonts w:ascii="Palatino Linotype" w:hAnsi="Palatino Linotype"/>
          <w:sz w:val="22"/>
          <w:szCs w:val="22"/>
        </w:rPr>
        <w:t xml:space="preserve">all other powers enabling it in that behalf, hereby </w:t>
      </w:r>
      <w:proofErr w:type="gramStart"/>
      <w:r w:rsidRPr="00A15058">
        <w:rPr>
          <w:rFonts w:ascii="Palatino Linotype" w:hAnsi="Palatino Linotype"/>
          <w:sz w:val="22"/>
          <w:szCs w:val="22"/>
        </w:rPr>
        <w:t>orders:-</w:t>
      </w:r>
      <w:proofErr w:type="gramEnd"/>
    </w:p>
    <w:p w14:paraId="09049FC0" w14:textId="77777777" w:rsidR="00601206" w:rsidRPr="00A15058" w:rsidRDefault="00601206" w:rsidP="00601206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11713556" w14:textId="548AB229" w:rsidR="00601206" w:rsidRPr="00A15058" w:rsidRDefault="00FD30ED" w:rsidP="00601206">
      <w:pPr>
        <w:widowControl w:val="0"/>
        <w:spacing w:line="360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Amendment of the Principal Regulations</w:t>
      </w:r>
      <w:r w:rsidR="00601206" w:rsidRPr="00A15058">
        <w:rPr>
          <w:rFonts w:ascii="Palatino Linotype" w:hAnsi="Palatino Linotype"/>
          <w:b/>
          <w:sz w:val="22"/>
          <w:szCs w:val="22"/>
          <w:u w:val="single"/>
        </w:rPr>
        <w:t>.</w:t>
      </w:r>
    </w:p>
    <w:p w14:paraId="3F17DAA4" w14:textId="20E65142" w:rsidR="00AF3004" w:rsidRDefault="00601206" w:rsidP="00601206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ab/>
      </w:r>
      <w:r w:rsidRPr="00A15058">
        <w:rPr>
          <w:rFonts w:ascii="Palatino Linotype" w:hAnsi="Palatino Linotype"/>
          <w:b/>
          <w:sz w:val="22"/>
          <w:szCs w:val="22"/>
        </w:rPr>
        <w:t>1</w:t>
      </w:r>
      <w:r w:rsidRPr="00A15058">
        <w:rPr>
          <w:rFonts w:ascii="Palatino Linotype" w:hAnsi="Palatino Linotype"/>
          <w:b/>
          <w:bCs/>
          <w:sz w:val="22"/>
          <w:szCs w:val="22"/>
        </w:rPr>
        <w:t>.</w:t>
      </w:r>
      <w:r w:rsidRPr="00A15058">
        <w:rPr>
          <w:rFonts w:ascii="Palatino Linotype" w:hAnsi="Palatino Linotype"/>
          <w:bCs/>
          <w:sz w:val="22"/>
          <w:szCs w:val="22"/>
        </w:rPr>
        <w:tab/>
      </w:r>
      <w:r w:rsidR="00AF3004" w:rsidRPr="00A15058">
        <w:rPr>
          <w:rFonts w:ascii="Palatino Linotype" w:hAnsi="Palatino Linotype"/>
          <w:bCs/>
          <w:sz w:val="22"/>
          <w:szCs w:val="22"/>
        </w:rPr>
        <w:t>(1)</w:t>
      </w:r>
      <w:r w:rsidR="00AF3004" w:rsidRPr="00A15058">
        <w:rPr>
          <w:rFonts w:ascii="Palatino Linotype" w:hAnsi="Palatino Linotype"/>
          <w:bCs/>
          <w:sz w:val="22"/>
          <w:szCs w:val="22"/>
        </w:rPr>
        <w:tab/>
      </w:r>
      <w:r w:rsidR="00FD30ED">
        <w:rPr>
          <w:rFonts w:ascii="Palatino Linotype" w:hAnsi="Palatino Linotype"/>
          <w:bCs/>
          <w:sz w:val="22"/>
          <w:szCs w:val="22"/>
        </w:rPr>
        <w:t xml:space="preserve">The </w:t>
      </w:r>
      <w:r w:rsidR="00FD30ED" w:rsidRPr="00A15058">
        <w:rPr>
          <w:rFonts w:ascii="Palatino Linotype" w:hAnsi="Palatino Linotype"/>
          <w:sz w:val="22"/>
          <w:szCs w:val="22"/>
        </w:rPr>
        <w:t>Sanctions (Implementation of UK Regimes) (Bailiwick of Guernsey) (Brexit) Regulations, 2020</w:t>
      </w:r>
      <w:r w:rsidR="008F66C4" w:rsidRPr="008F66C4">
        <w:rPr>
          <w:rStyle w:val="FootnoteReference"/>
          <w:rFonts w:ascii="Palatino Linotype" w:hAnsi="Palatino Linotype"/>
          <w:b/>
          <w:bCs/>
          <w:sz w:val="32"/>
          <w:szCs w:val="32"/>
        </w:rPr>
        <w:footnoteReference w:id="2"/>
      </w:r>
      <w:r w:rsidR="00FD30ED" w:rsidRPr="00A15058">
        <w:rPr>
          <w:rFonts w:ascii="Palatino Linotype" w:hAnsi="Palatino Linotype"/>
          <w:sz w:val="22"/>
          <w:szCs w:val="22"/>
        </w:rPr>
        <w:t xml:space="preserve"> </w:t>
      </w:r>
      <w:r w:rsidR="00FD30ED">
        <w:rPr>
          <w:rFonts w:ascii="Palatino Linotype" w:hAnsi="Palatino Linotype"/>
          <w:sz w:val="22"/>
          <w:szCs w:val="22"/>
        </w:rPr>
        <w:t xml:space="preserve">(the </w:t>
      </w:r>
      <w:r w:rsidR="002534CE">
        <w:rPr>
          <w:rFonts w:ascii="Palatino Linotype" w:hAnsi="Palatino Linotype"/>
          <w:sz w:val="22"/>
          <w:szCs w:val="22"/>
        </w:rPr>
        <w:t>ʺ</w:t>
      </w:r>
      <w:r w:rsidR="00FD30ED" w:rsidRPr="00FD30ED">
        <w:rPr>
          <w:rFonts w:ascii="Palatino Linotype" w:hAnsi="Palatino Linotype"/>
          <w:b/>
          <w:bCs/>
          <w:sz w:val="22"/>
          <w:szCs w:val="22"/>
        </w:rPr>
        <w:t>Principal Regulations</w:t>
      </w:r>
      <w:r w:rsidR="002534CE">
        <w:rPr>
          <w:rFonts w:ascii="Palatino Linotype" w:hAnsi="Palatino Linotype"/>
          <w:sz w:val="22"/>
          <w:szCs w:val="22"/>
        </w:rPr>
        <w:t>ʺ</w:t>
      </w:r>
      <w:r w:rsidR="00FD30ED">
        <w:rPr>
          <w:rFonts w:ascii="Palatino Linotype" w:hAnsi="Palatino Linotype"/>
          <w:sz w:val="22"/>
          <w:szCs w:val="22"/>
        </w:rPr>
        <w:t>) are amended as follows</w:t>
      </w:r>
      <w:r w:rsidRPr="00A15058">
        <w:rPr>
          <w:rFonts w:ascii="Palatino Linotype" w:hAnsi="Palatino Linotype"/>
          <w:sz w:val="22"/>
          <w:szCs w:val="22"/>
        </w:rPr>
        <w:t>.</w:t>
      </w:r>
    </w:p>
    <w:p w14:paraId="0EB5DE8E" w14:textId="722795E5" w:rsidR="00E542C2" w:rsidRDefault="00E542C2" w:rsidP="00601206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73AE67C0" w14:textId="6C4A883C" w:rsidR="00E542C2" w:rsidRPr="00A15058" w:rsidRDefault="00E542C2" w:rsidP="00601206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ab/>
      </w:r>
      <w:r>
        <w:rPr>
          <w:rFonts w:ascii="Palatino Linotype" w:hAnsi="Palatino Linotype"/>
          <w:sz w:val="22"/>
          <w:szCs w:val="22"/>
        </w:rPr>
        <w:tab/>
        <w:t>(2)</w:t>
      </w:r>
      <w:r>
        <w:rPr>
          <w:rFonts w:ascii="Palatino Linotype" w:hAnsi="Palatino Linotype"/>
          <w:sz w:val="22"/>
          <w:szCs w:val="22"/>
        </w:rPr>
        <w:tab/>
      </w:r>
      <w:r w:rsidR="00EE589D">
        <w:rPr>
          <w:rFonts w:ascii="Palatino Linotype" w:hAnsi="Palatino Linotype"/>
          <w:sz w:val="22"/>
          <w:szCs w:val="22"/>
        </w:rPr>
        <w:t xml:space="preserve">In regulation 2(e), immediately after </w:t>
      </w:r>
      <w:r w:rsidR="002534CE">
        <w:rPr>
          <w:rFonts w:ascii="Palatino Linotype" w:hAnsi="Palatino Linotype"/>
          <w:sz w:val="22"/>
          <w:szCs w:val="22"/>
        </w:rPr>
        <w:t>ʺ</w:t>
      </w:r>
      <w:r w:rsidR="00EE589D">
        <w:rPr>
          <w:rFonts w:ascii="Palatino Linotype" w:hAnsi="Palatino Linotype"/>
          <w:sz w:val="22"/>
          <w:szCs w:val="22"/>
        </w:rPr>
        <w:t>to specify a ship</w:t>
      </w:r>
      <w:r w:rsidR="002534CE">
        <w:rPr>
          <w:rFonts w:ascii="Palatino Linotype" w:hAnsi="Palatino Linotype"/>
          <w:sz w:val="22"/>
          <w:szCs w:val="22"/>
        </w:rPr>
        <w:t>ʺ</w:t>
      </w:r>
      <w:r w:rsidR="00EE589D">
        <w:rPr>
          <w:rFonts w:ascii="Palatino Linotype" w:hAnsi="Palatino Linotype"/>
          <w:sz w:val="22"/>
          <w:szCs w:val="22"/>
        </w:rPr>
        <w:t xml:space="preserve"> insert </w:t>
      </w:r>
      <w:r w:rsidR="002534CE">
        <w:rPr>
          <w:rFonts w:ascii="Palatino Linotype" w:hAnsi="Palatino Linotype"/>
          <w:sz w:val="22"/>
          <w:szCs w:val="22"/>
        </w:rPr>
        <w:t>ʺ</w:t>
      </w:r>
      <w:r w:rsidR="00EE589D">
        <w:rPr>
          <w:rFonts w:ascii="Palatino Linotype" w:hAnsi="Palatino Linotype"/>
          <w:sz w:val="22"/>
          <w:szCs w:val="22"/>
        </w:rPr>
        <w:t>, or the carrying out of the functions of a diplomatic mission or consular post of Russia</w:t>
      </w:r>
      <w:r w:rsidR="002534CE">
        <w:rPr>
          <w:rFonts w:ascii="Palatino Linotype" w:hAnsi="Palatino Linotype"/>
          <w:sz w:val="22"/>
          <w:szCs w:val="22"/>
        </w:rPr>
        <w:t>ʺ</w:t>
      </w:r>
      <w:r w:rsidR="00EE589D">
        <w:rPr>
          <w:rFonts w:ascii="Palatino Linotype" w:hAnsi="Palatino Linotype"/>
          <w:sz w:val="22"/>
          <w:szCs w:val="22"/>
        </w:rPr>
        <w:t>.</w:t>
      </w:r>
    </w:p>
    <w:p w14:paraId="112B9A7A" w14:textId="77777777" w:rsidR="00FE4A89" w:rsidRPr="00A15058" w:rsidRDefault="000A6AC2" w:rsidP="00986388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</w:p>
    <w:p w14:paraId="4F1032CA" w14:textId="327184B1" w:rsidR="00DD1D04" w:rsidRDefault="00FE4A89" w:rsidP="00986388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ab/>
      </w:r>
      <w:r w:rsidRPr="00A15058">
        <w:rPr>
          <w:rFonts w:ascii="Palatino Linotype" w:hAnsi="Palatino Linotype"/>
          <w:sz w:val="22"/>
          <w:szCs w:val="22"/>
        </w:rPr>
        <w:tab/>
        <w:t>(</w:t>
      </w:r>
      <w:r w:rsidR="00EE589D">
        <w:rPr>
          <w:rFonts w:ascii="Palatino Linotype" w:hAnsi="Palatino Linotype"/>
          <w:sz w:val="22"/>
          <w:szCs w:val="22"/>
        </w:rPr>
        <w:t>3</w:t>
      </w:r>
      <w:r w:rsidRPr="00A15058">
        <w:rPr>
          <w:rFonts w:ascii="Palatino Linotype" w:hAnsi="Palatino Linotype"/>
          <w:sz w:val="22"/>
          <w:szCs w:val="22"/>
        </w:rPr>
        <w:t>)</w:t>
      </w:r>
      <w:r w:rsidRPr="00A15058">
        <w:rPr>
          <w:rFonts w:ascii="Palatino Linotype" w:hAnsi="Palatino Linotype"/>
          <w:sz w:val="22"/>
          <w:szCs w:val="22"/>
        </w:rPr>
        <w:tab/>
      </w:r>
      <w:r w:rsidR="00DD1D04">
        <w:rPr>
          <w:rFonts w:ascii="Palatino Linotype" w:hAnsi="Palatino Linotype"/>
          <w:sz w:val="22"/>
          <w:szCs w:val="22"/>
        </w:rPr>
        <w:t>Immediately after regulation 2(y)</w:t>
      </w:r>
      <w:r w:rsidR="005914F5">
        <w:rPr>
          <w:rFonts w:ascii="Palatino Linotype" w:hAnsi="Palatino Linotype"/>
          <w:sz w:val="22"/>
          <w:szCs w:val="22"/>
        </w:rPr>
        <w:t>,</w:t>
      </w:r>
      <w:r w:rsidR="00DD1D04">
        <w:rPr>
          <w:rFonts w:ascii="Palatino Linotype" w:hAnsi="Palatino Linotype"/>
          <w:sz w:val="22"/>
          <w:szCs w:val="22"/>
        </w:rPr>
        <w:t xml:space="preserve"> insert –</w:t>
      </w:r>
    </w:p>
    <w:p w14:paraId="05905E3C" w14:textId="77777777" w:rsidR="00DD1D04" w:rsidRDefault="00DD1D04" w:rsidP="00986388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50D1E614" w14:textId="08D5D73A" w:rsidR="002D1907" w:rsidRPr="00A15058" w:rsidRDefault="002534CE" w:rsidP="00DD1D04">
      <w:pPr>
        <w:widowControl w:val="0"/>
        <w:spacing w:line="360" w:lineRule="auto"/>
        <w:ind w:left="3600"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ʺ</w:t>
      </w:r>
      <w:r w:rsidR="00DD1D04">
        <w:rPr>
          <w:rFonts w:ascii="Palatino Linotype" w:hAnsi="Palatino Linotype"/>
          <w:sz w:val="22"/>
          <w:szCs w:val="22"/>
        </w:rPr>
        <w:t>(</w:t>
      </w:r>
      <w:proofErr w:type="spellStart"/>
      <w:r w:rsidR="00DD1D04">
        <w:rPr>
          <w:rFonts w:ascii="Palatino Linotype" w:hAnsi="Palatino Linotype"/>
          <w:sz w:val="22"/>
          <w:szCs w:val="22"/>
        </w:rPr>
        <w:t>ya</w:t>
      </w:r>
      <w:proofErr w:type="spellEnd"/>
      <w:r w:rsidR="00DD1D04">
        <w:rPr>
          <w:rFonts w:ascii="Palatino Linotype" w:hAnsi="Palatino Linotype"/>
          <w:sz w:val="22"/>
          <w:szCs w:val="22"/>
        </w:rPr>
        <w:t>)</w:t>
      </w:r>
      <w:r w:rsidR="00DD1D04">
        <w:rPr>
          <w:rFonts w:ascii="Palatino Linotype" w:hAnsi="Palatino Linotype"/>
          <w:sz w:val="22"/>
          <w:szCs w:val="22"/>
        </w:rPr>
        <w:tab/>
        <w:t xml:space="preserve">a reference to a non-UK credit or financial institution shall be construed as a reference to a non-Bailiwick credit or financial </w:t>
      </w:r>
      <w:proofErr w:type="gramStart"/>
      <w:r w:rsidR="00DD1D04">
        <w:rPr>
          <w:rFonts w:ascii="Palatino Linotype" w:hAnsi="Palatino Linotype"/>
          <w:sz w:val="22"/>
          <w:szCs w:val="22"/>
        </w:rPr>
        <w:t>institution</w:t>
      </w:r>
      <w:r>
        <w:rPr>
          <w:rFonts w:ascii="Palatino Linotype" w:hAnsi="Palatino Linotype"/>
          <w:sz w:val="22"/>
          <w:szCs w:val="22"/>
        </w:rPr>
        <w:t>,ʺ</w:t>
      </w:r>
      <w:proofErr w:type="gramEnd"/>
      <w:r w:rsidR="00DD1D04">
        <w:rPr>
          <w:rFonts w:ascii="Palatino Linotype" w:hAnsi="Palatino Linotype"/>
          <w:sz w:val="22"/>
          <w:szCs w:val="22"/>
        </w:rPr>
        <w:t xml:space="preserve"> </w:t>
      </w:r>
      <w:r w:rsidR="007E2DBE" w:rsidRPr="00A15058">
        <w:rPr>
          <w:rFonts w:ascii="Palatino Linotype" w:hAnsi="Palatino Linotype"/>
          <w:sz w:val="22"/>
          <w:szCs w:val="22"/>
        </w:rPr>
        <w:t xml:space="preserve">. </w:t>
      </w:r>
    </w:p>
    <w:p w14:paraId="1F746A1B" w14:textId="77777777" w:rsidR="002D1907" w:rsidRPr="00A15058" w:rsidRDefault="002D1907" w:rsidP="00986388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5017434F" w14:textId="41EE2311" w:rsidR="00435148" w:rsidRDefault="002D1907" w:rsidP="00435148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ab/>
      </w:r>
      <w:r w:rsidRPr="00A15058">
        <w:rPr>
          <w:rFonts w:ascii="Palatino Linotype" w:hAnsi="Palatino Linotype"/>
          <w:sz w:val="22"/>
          <w:szCs w:val="22"/>
        </w:rPr>
        <w:tab/>
        <w:t>(</w:t>
      </w:r>
      <w:r w:rsidR="00EE589D">
        <w:rPr>
          <w:rFonts w:ascii="Palatino Linotype" w:hAnsi="Palatino Linotype"/>
          <w:sz w:val="22"/>
          <w:szCs w:val="22"/>
        </w:rPr>
        <w:t>4</w:t>
      </w:r>
      <w:r w:rsidRPr="00A15058">
        <w:rPr>
          <w:rFonts w:ascii="Palatino Linotype" w:hAnsi="Palatino Linotype"/>
          <w:sz w:val="22"/>
          <w:szCs w:val="22"/>
        </w:rPr>
        <w:t xml:space="preserve">) </w:t>
      </w:r>
      <w:r w:rsidRPr="00A15058">
        <w:rPr>
          <w:rFonts w:ascii="Palatino Linotype" w:hAnsi="Palatino Linotype"/>
          <w:sz w:val="22"/>
          <w:szCs w:val="22"/>
        </w:rPr>
        <w:tab/>
      </w:r>
      <w:r w:rsidR="00E542C2">
        <w:rPr>
          <w:rFonts w:ascii="Palatino Linotype" w:hAnsi="Palatino Linotype"/>
          <w:sz w:val="22"/>
          <w:szCs w:val="22"/>
        </w:rPr>
        <w:t xml:space="preserve">Delete </w:t>
      </w:r>
      <w:r w:rsidR="002534CE">
        <w:rPr>
          <w:rFonts w:ascii="Palatino Linotype" w:hAnsi="Palatino Linotype"/>
          <w:sz w:val="22"/>
          <w:szCs w:val="22"/>
        </w:rPr>
        <w:t>ʺ</w:t>
      </w:r>
      <w:r w:rsidR="00E542C2">
        <w:rPr>
          <w:rFonts w:ascii="Palatino Linotype" w:hAnsi="Palatino Linotype"/>
          <w:sz w:val="22"/>
          <w:szCs w:val="22"/>
        </w:rPr>
        <w:t>and</w:t>
      </w:r>
      <w:r w:rsidR="002534CE">
        <w:rPr>
          <w:rFonts w:ascii="Palatino Linotype" w:hAnsi="Palatino Linotype"/>
          <w:sz w:val="22"/>
          <w:szCs w:val="22"/>
        </w:rPr>
        <w:t>ʺ</w:t>
      </w:r>
      <w:r w:rsidR="00E542C2">
        <w:rPr>
          <w:rFonts w:ascii="Palatino Linotype" w:hAnsi="Palatino Linotype"/>
          <w:sz w:val="22"/>
          <w:szCs w:val="22"/>
        </w:rPr>
        <w:t xml:space="preserve"> where it appears at the end of regulation 2(bb), for the full stop at the end of regulation 2 substitute a comma and i</w:t>
      </w:r>
      <w:r w:rsidR="00DD1D04">
        <w:rPr>
          <w:rFonts w:ascii="Palatino Linotype" w:hAnsi="Palatino Linotype"/>
          <w:sz w:val="22"/>
          <w:szCs w:val="22"/>
        </w:rPr>
        <w:t xml:space="preserve">mmediately after regulation </w:t>
      </w:r>
      <w:r w:rsidR="00E542C2">
        <w:rPr>
          <w:rFonts w:ascii="Palatino Linotype" w:hAnsi="Palatino Linotype"/>
          <w:sz w:val="22"/>
          <w:szCs w:val="22"/>
        </w:rPr>
        <w:t xml:space="preserve">2(cc) insert - </w:t>
      </w:r>
    </w:p>
    <w:p w14:paraId="76574923" w14:textId="0D9DB8E8" w:rsidR="00E542C2" w:rsidRDefault="00E542C2" w:rsidP="00435148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4CBBA203" w14:textId="6AE7651F" w:rsidR="00EE589D" w:rsidRDefault="002534CE" w:rsidP="00EE589D">
      <w:pPr>
        <w:widowControl w:val="0"/>
        <w:spacing w:line="360" w:lineRule="auto"/>
        <w:ind w:left="3600"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ʺ</w:t>
      </w:r>
      <w:r w:rsidR="00EE589D">
        <w:rPr>
          <w:rFonts w:ascii="Palatino Linotype" w:hAnsi="Palatino Linotype"/>
          <w:sz w:val="22"/>
          <w:szCs w:val="22"/>
        </w:rPr>
        <w:tab/>
        <w:t>and</w:t>
      </w:r>
    </w:p>
    <w:p w14:paraId="0F80A45F" w14:textId="77777777" w:rsidR="00EE589D" w:rsidRDefault="00EE589D" w:rsidP="00EE589D">
      <w:pPr>
        <w:widowControl w:val="0"/>
        <w:spacing w:line="360" w:lineRule="auto"/>
        <w:ind w:left="3600" w:hanging="720"/>
        <w:jc w:val="both"/>
        <w:rPr>
          <w:rFonts w:ascii="Palatino Linotype" w:hAnsi="Palatino Linotype"/>
          <w:sz w:val="22"/>
          <w:szCs w:val="22"/>
        </w:rPr>
      </w:pPr>
    </w:p>
    <w:p w14:paraId="3BBAE4F0" w14:textId="2FCE04BD" w:rsidR="005914F5" w:rsidRDefault="00E542C2" w:rsidP="00F97F8E">
      <w:pPr>
        <w:widowControl w:val="0"/>
        <w:spacing w:line="360" w:lineRule="auto"/>
        <w:ind w:left="3600"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(dd)</w:t>
      </w:r>
      <w:r>
        <w:rPr>
          <w:rFonts w:ascii="Palatino Linotype" w:hAnsi="Palatino Linotype"/>
          <w:sz w:val="22"/>
          <w:szCs w:val="22"/>
        </w:rPr>
        <w:tab/>
        <w:t>a reference to a relevant financial authority shall be construed as a reference to the Guernsey Financial Services Commission</w:t>
      </w:r>
      <w:r w:rsidR="00EE589D">
        <w:rPr>
          <w:rFonts w:ascii="Palatino Linotype" w:hAnsi="Palatino Linotype"/>
          <w:sz w:val="22"/>
          <w:szCs w:val="22"/>
        </w:rPr>
        <w:t>.</w:t>
      </w:r>
      <w:r w:rsidR="002534CE">
        <w:rPr>
          <w:rFonts w:ascii="Palatino Linotype" w:hAnsi="Palatino Linotype"/>
          <w:sz w:val="22"/>
          <w:szCs w:val="22"/>
        </w:rPr>
        <w:t>ʺ</w:t>
      </w:r>
      <w:r>
        <w:rPr>
          <w:rFonts w:ascii="Palatino Linotype" w:hAnsi="Palatino Linotype"/>
          <w:sz w:val="22"/>
          <w:szCs w:val="22"/>
        </w:rPr>
        <w:t>.</w:t>
      </w:r>
    </w:p>
    <w:p w14:paraId="57B149D7" w14:textId="77777777" w:rsidR="005914F5" w:rsidRDefault="005914F5" w:rsidP="005914F5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2F919079" w14:textId="4D5A3906" w:rsidR="00C641EE" w:rsidRDefault="005914F5" w:rsidP="005914F5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(5)</w:t>
      </w:r>
      <w:r>
        <w:rPr>
          <w:rFonts w:ascii="Palatino Linotype" w:hAnsi="Palatino Linotype"/>
          <w:sz w:val="22"/>
          <w:szCs w:val="22"/>
        </w:rPr>
        <w:tab/>
        <w:t>In regulation 7</w:t>
      </w:r>
      <w:r w:rsidR="00C641EE">
        <w:rPr>
          <w:rFonts w:ascii="Palatino Linotype" w:hAnsi="Palatino Linotype"/>
          <w:sz w:val="22"/>
          <w:szCs w:val="22"/>
        </w:rPr>
        <w:t xml:space="preserve"> –</w:t>
      </w:r>
    </w:p>
    <w:p w14:paraId="5B29F373" w14:textId="77777777" w:rsidR="00C641EE" w:rsidRDefault="00C641EE" w:rsidP="005914F5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46B79D5D" w14:textId="0A447369" w:rsidR="00C641EE" w:rsidRDefault="00C641EE" w:rsidP="00C641EE">
      <w:pPr>
        <w:widowControl w:val="0"/>
        <w:spacing w:line="360" w:lineRule="auto"/>
        <w:ind w:left="2880"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(a)</w:t>
      </w:r>
      <w:r>
        <w:rPr>
          <w:rFonts w:ascii="Palatino Linotype" w:hAnsi="Palatino Linotype"/>
          <w:sz w:val="22"/>
          <w:szCs w:val="22"/>
        </w:rPr>
        <w:tab/>
        <w:t xml:space="preserve">immediately after the definition of </w:t>
      </w:r>
      <w:r w:rsidR="002534CE">
        <w:rPr>
          <w:rFonts w:ascii="Palatino Linotype" w:hAnsi="Palatino Linotype"/>
          <w:sz w:val="22"/>
          <w:szCs w:val="22"/>
        </w:rPr>
        <w:t>ʺ</w:t>
      </w:r>
      <w:r>
        <w:rPr>
          <w:rFonts w:ascii="Palatino Linotype" w:hAnsi="Palatino Linotype"/>
          <w:sz w:val="22"/>
          <w:szCs w:val="22"/>
        </w:rPr>
        <w:t>Financial Intelligence Service</w:t>
      </w:r>
      <w:r w:rsidR="002534CE">
        <w:rPr>
          <w:rFonts w:ascii="Palatino Linotype" w:hAnsi="Palatino Linotype"/>
          <w:sz w:val="22"/>
          <w:szCs w:val="22"/>
        </w:rPr>
        <w:t>ʺ</w:t>
      </w:r>
      <w:r>
        <w:rPr>
          <w:rFonts w:ascii="Palatino Linotype" w:hAnsi="Palatino Linotype"/>
          <w:sz w:val="22"/>
          <w:szCs w:val="22"/>
        </w:rPr>
        <w:t>, insert –</w:t>
      </w:r>
    </w:p>
    <w:p w14:paraId="6812C922" w14:textId="33BB03B4" w:rsidR="00C641EE" w:rsidRDefault="00C641EE" w:rsidP="00C641EE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FBCF953" w14:textId="2D210CD9" w:rsidR="00C641EE" w:rsidRDefault="002534CE" w:rsidP="00C641EE">
      <w:pPr>
        <w:widowControl w:val="0"/>
        <w:spacing w:line="360" w:lineRule="auto"/>
        <w:ind w:left="1440" w:firstLine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ʺʺ</w:t>
      </w:r>
      <w:r w:rsidR="00C641EE" w:rsidRPr="00C641EE">
        <w:rPr>
          <w:rFonts w:ascii="Palatino Linotype" w:hAnsi="Palatino Linotype"/>
          <w:b/>
          <w:bCs/>
          <w:sz w:val="22"/>
          <w:szCs w:val="22"/>
        </w:rPr>
        <w:t>Guernsey Financial Services Commission</w:t>
      </w:r>
      <w:r>
        <w:rPr>
          <w:rFonts w:ascii="Palatino Linotype" w:hAnsi="Palatino Linotype"/>
          <w:sz w:val="22"/>
          <w:szCs w:val="22"/>
        </w:rPr>
        <w:t>ʺ</w:t>
      </w:r>
      <w:r w:rsidR="00C641EE">
        <w:rPr>
          <w:rFonts w:ascii="Palatino Linotype" w:hAnsi="Palatino Linotype"/>
          <w:sz w:val="22"/>
          <w:szCs w:val="22"/>
        </w:rPr>
        <w:t xml:space="preserve"> means the Guernsey Financial </w:t>
      </w:r>
      <w:r w:rsidR="008E15C4">
        <w:rPr>
          <w:rFonts w:ascii="Palatino Linotype" w:hAnsi="Palatino Linotype"/>
          <w:sz w:val="22"/>
          <w:szCs w:val="22"/>
        </w:rPr>
        <w:t>S</w:t>
      </w:r>
      <w:r w:rsidR="00C641EE">
        <w:rPr>
          <w:rFonts w:ascii="Palatino Linotype" w:hAnsi="Palatino Linotype"/>
          <w:sz w:val="22"/>
          <w:szCs w:val="22"/>
        </w:rPr>
        <w:t xml:space="preserve">ervices Commission as established under the Financial Services Commission (Bailiwick of Guernsey) Law, </w:t>
      </w:r>
      <w:proofErr w:type="gramStart"/>
      <w:r w:rsidR="00C641EE">
        <w:rPr>
          <w:rFonts w:ascii="Palatino Linotype" w:hAnsi="Palatino Linotype"/>
          <w:sz w:val="22"/>
          <w:szCs w:val="22"/>
        </w:rPr>
        <w:t>1987,</w:t>
      </w:r>
      <w:r>
        <w:rPr>
          <w:rFonts w:ascii="Palatino Linotype" w:hAnsi="Palatino Linotype"/>
          <w:sz w:val="22"/>
          <w:szCs w:val="22"/>
        </w:rPr>
        <w:t>ʺ</w:t>
      </w:r>
      <w:proofErr w:type="gramEnd"/>
    </w:p>
    <w:p w14:paraId="2889EEE1" w14:textId="12638A4A" w:rsidR="00C641EE" w:rsidRDefault="00C641EE" w:rsidP="00C641EE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14:paraId="57D14445" w14:textId="77BB431E" w:rsidR="005914F5" w:rsidRDefault="00C641EE" w:rsidP="00C641EE">
      <w:pPr>
        <w:widowControl w:val="0"/>
        <w:spacing w:line="360" w:lineRule="auto"/>
        <w:ind w:left="2880" w:hanging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(b)</w:t>
      </w:r>
      <w:r>
        <w:rPr>
          <w:rFonts w:ascii="Palatino Linotype" w:hAnsi="Palatino Linotype"/>
          <w:sz w:val="22"/>
          <w:szCs w:val="22"/>
        </w:rPr>
        <w:tab/>
      </w:r>
      <w:r w:rsidR="005914F5">
        <w:rPr>
          <w:rFonts w:ascii="Palatino Linotype" w:hAnsi="Palatino Linotype"/>
          <w:sz w:val="22"/>
          <w:szCs w:val="22"/>
        </w:rPr>
        <w:t xml:space="preserve">immediately after the definition of </w:t>
      </w:r>
      <w:r w:rsidR="002534CE">
        <w:rPr>
          <w:rFonts w:ascii="Palatino Linotype" w:hAnsi="Palatino Linotype"/>
          <w:sz w:val="22"/>
          <w:szCs w:val="22"/>
        </w:rPr>
        <w:t>ʺ</w:t>
      </w:r>
      <w:r w:rsidR="005914F5">
        <w:rPr>
          <w:rFonts w:ascii="Palatino Linotype" w:hAnsi="Palatino Linotype"/>
          <w:sz w:val="22"/>
          <w:szCs w:val="22"/>
        </w:rPr>
        <w:t xml:space="preserve">the Merchant </w:t>
      </w:r>
      <w:r w:rsidR="005914F5">
        <w:rPr>
          <w:rFonts w:ascii="Palatino Linotype" w:hAnsi="Palatino Linotype"/>
          <w:sz w:val="22"/>
          <w:szCs w:val="22"/>
        </w:rPr>
        <w:lastRenderedPageBreak/>
        <w:t>Shipping Law</w:t>
      </w:r>
      <w:r w:rsidR="002534CE">
        <w:rPr>
          <w:rFonts w:ascii="Palatino Linotype" w:hAnsi="Palatino Linotype"/>
          <w:sz w:val="22"/>
          <w:szCs w:val="22"/>
        </w:rPr>
        <w:t>ʺ</w:t>
      </w:r>
      <w:r w:rsidR="005914F5">
        <w:rPr>
          <w:rFonts w:ascii="Palatino Linotype" w:hAnsi="Palatino Linotype"/>
          <w:sz w:val="22"/>
          <w:szCs w:val="22"/>
        </w:rPr>
        <w:t xml:space="preserve"> insert –</w:t>
      </w:r>
    </w:p>
    <w:p w14:paraId="07B3AA7F" w14:textId="092845D6" w:rsidR="005914F5" w:rsidRDefault="005914F5" w:rsidP="005914F5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56603E95" w14:textId="40F519C2" w:rsidR="005914F5" w:rsidRDefault="002534CE" w:rsidP="00C641EE">
      <w:pPr>
        <w:spacing w:line="360" w:lineRule="auto"/>
        <w:ind w:left="1440" w:firstLine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ʺʺ</w:t>
      </w:r>
      <w:r w:rsidR="005914F5" w:rsidRPr="00F97F8E">
        <w:rPr>
          <w:rFonts w:ascii="Palatino Linotype" w:hAnsi="Palatino Linotype"/>
          <w:b/>
          <w:bCs/>
          <w:sz w:val="22"/>
          <w:szCs w:val="22"/>
        </w:rPr>
        <w:t>Non-Bailiwick credit or financial institution</w:t>
      </w:r>
      <w:r w:rsidR="005914F5">
        <w:rPr>
          <w:rFonts w:ascii="Palatino Linotype" w:hAnsi="Palatino Linotype"/>
          <w:sz w:val="22"/>
          <w:szCs w:val="22"/>
        </w:rPr>
        <w:t xml:space="preserve">” means a person, other than an individual, carrying </w:t>
      </w:r>
      <w:r w:rsidR="008E15C4">
        <w:rPr>
          <w:rFonts w:ascii="Palatino Linotype" w:hAnsi="Palatino Linotype"/>
          <w:sz w:val="22"/>
          <w:szCs w:val="22"/>
        </w:rPr>
        <w:t>on</w:t>
      </w:r>
      <w:r w:rsidR="005914F5">
        <w:rPr>
          <w:rFonts w:ascii="Palatino Linotype" w:hAnsi="Palatino Linotype"/>
          <w:sz w:val="22"/>
          <w:szCs w:val="22"/>
        </w:rPr>
        <w:t xml:space="preserve"> business outside the Bailiwick which, if carried on within the Bailiwick, would constitute financial services business under the Proceeds of Crime </w:t>
      </w:r>
      <w:proofErr w:type="gramStart"/>
      <w:r w:rsidR="005914F5">
        <w:rPr>
          <w:rFonts w:ascii="Palatino Linotype" w:hAnsi="Palatino Linotype"/>
          <w:sz w:val="22"/>
          <w:szCs w:val="22"/>
        </w:rPr>
        <w:t>Law,</w:t>
      </w:r>
      <w:r>
        <w:rPr>
          <w:rFonts w:ascii="Palatino Linotype" w:hAnsi="Palatino Linotype"/>
          <w:sz w:val="22"/>
          <w:szCs w:val="22"/>
        </w:rPr>
        <w:t>ʺ</w:t>
      </w:r>
      <w:proofErr w:type="gramEnd"/>
      <w:r w:rsidR="005914F5">
        <w:rPr>
          <w:rFonts w:ascii="Palatino Linotype" w:hAnsi="Palatino Linotype"/>
          <w:sz w:val="22"/>
          <w:szCs w:val="22"/>
        </w:rPr>
        <w:t>.</w:t>
      </w:r>
    </w:p>
    <w:p w14:paraId="7302638C" w14:textId="77777777" w:rsidR="00C641EE" w:rsidRPr="00A15058" w:rsidRDefault="00C641EE" w:rsidP="00C641EE">
      <w:pPr>
        <w:spacing w:line="360" w:lineRule="auto"/>
        <w:ind w:left="1440" w:firstLine="720"/>
        <w:jc w:val="both"/>
        <w:rPr>
          <w:rFonts w:ascii="Palatino Linotype" w:hAnsi="Palatino Linotype"/>
          <w:sz w:val="22"/>
          <w:szCs w:val="22"/>
        </w:rPr>
      </w:pPr>
    </w:p>
    <w:p w14:paraId="354C82E2" w14:textId="77777777" w:rsidR="00A72166" w:rsidRPr="00A15058" w:rsidRDefault="00A72166" w:rsidP="00A72166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b/>
          <w:sz w:val="22"/>
          <w:szCs w:val="22"/>
          <w:u w:val="single"/>
        </w:rPr>
        <w:t>Interpretation.</w:t>
      </w:r>
    </w:p>
    <w:p w14:paraId="5345DD2F" w14:textId="589FCBC3" w:rsidR="00A72166" w:rsidRPr="00A15058" w:rsidRDefault="00A72166" w:rsidP="00A72166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ab/>
      </w:r>
      <w:r w:rsidR="00EE589D">
        <w:rPr>
          <w:rFonts w:ascii="Palatino Linotype" w:hAnsi="Palatino Linotype"/>
          <w:b/>
          <w:sz w:val="22"/>
          <w:szCs w:val="22"/>
        </w:rPr>
        <w:t>2</w:t>
      </w:r>
      <w:r w:rsidRPr="00A15058">
        <w:rPr>
          <w:rFonts w:ascii="Palatino Linotype" w:hAnsi="Palatino Linotype"/>
          <w:b/>
          <w:bCs/>
          <w:sz w:val="22"/>
          <w:szCs w:val="22"/>
        </w:rPr>
        <w:t>.</w:t>
      </w:r>
      <w:r w:rsidRPr="00A15058">
        <w:rPr>
          <w:rFonts w:ascii="Palatino Linotype" w:hAnsi="Palatino Linotype"/>
          <w:sz w:val="22"/>
          <w:szCs w:val="22"/>
        </w:rPr>
        <w:tab/>
        <w:t>In these Regulations, except where the context requires otherwise -</w:t>
      </w:r>
    </w:p>
    <w:p w14:paraId="1FAAA024" w14:textId="77777777" w:rsidR="0085318B" w:rsidRPr="00A15058" w:rsidRDefault="0085318B" w:rsidP="00F97F8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6FCE449D" w14:textId="6E8854D7" w:rsidR="0085318B" w:rsidRDefault="0085318B" w:rsidP="0085318B">
      <w:pPr>
        <w:spacing w:line="360" w:lineRule="auto"/>
        <w:ind w:left="720" w:firstLine="720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>"</w:t>
      </w:r>
      <w:proofErr w:type="gramStart"/>
      <w:r w:rsidRPr="00A15058">
        <w:rPr>
          <w:rFonts w:ascii="Palatino Linotype" w:hAnsi="Palatino Linotype"/>
          <w:b/>
          <w:sz w:val="22"/>
          <w:szCs w:val="22"/>
        </w:rPr>
        <w:t>the</w:t>
      </w:r>
      <w:proofErr w:type="gramEnd"/>
      <w:r w:rsidRPr="00A15058">
        <w:rPr>
          <w:rFonts w:ascii="Palatino Linotype" w:hAnsi="Palatino Linotype"/>
          <w:b/>
          <w:sz w:val="22"/>
          <w:szCs w:val="22"/>
        </w:rPr>
        <w:t xml:space="preserve"> Law</w:t>
      </w:r>
      <w:r w:rsidRPr="00A15058">
        <w:rPr>
          <w:rFonts w:ascii="Palatino Linotype" w:hAnsi="Palatino Linotype"/>
          <w:sz w:val="22"/>
          <w:szCs w:val="22"/>
        </w:rPr>
        <w:t>"</w:t>
      </w:r>
      <w:r w:rsidR="00502EE9">
        <w:rPr>
          <w:rFonts w:ascii="Palatino Linotype" w:hAnsi="Palatino Linotype"/>
          <w:sz w:val="22"/>
          <w:szCs w:val="22"/>
        </w:rPr>
        <w:t xml:space="preserve"> means the </w:t>
      </w:r>
      <w:r w:rsidR="00502EE9" w:rsidRPr="00A15058">
        <w:rPr>
          <w:rFonts w:ascii="Palatino Linotype" w:hAnsi="Palatino Linotype"/>
          <w:sz w:val="22"/>
          <w:szCs w:val="22"/>
        </w:rPr>
        <w:t>Sanctions (Bailiwick of Guernsey) Law, 2018</w:t>
      </w:r>
      <w:r w:rsidRPr="00A15058">
        <w:rPr>
          <w:rFonts w:ascii="Palatino Linotype" w:hAnsi="Palatino Linotype"/>
          <w:sz w:val="22"/>
          <w:szCs w:val="22"/>
        </w:rPr>
        <w:t xml:space="preserve">, </w:t>
      </w:r>
    </w:p>
    <w:p w14:paraId="7F2BA48D" w14:textId="4854BD84" w:rsidR="00C641EE" w:rsidRDefault="00C641EE" w:rsidP="0085318B">
      <w:pPr>
        <w:spacing w:line="360" w:lineRule="auto"/>
        <w:ind w:left="720" w:firstLine="720"/>
        <w:jc w:val="both"/>
        <w:rPr>
          <w:rFonts w:ascii="Palatino Linotype" w:hAnsi="Palatino Linotype"/>
          <w:sz w:val="22"/>
          <w:szCs w:val="22"/>
        </w:rPr>
      </w:pPr>
    </w:p>
    <w:p w14:paraId="75F75A60" w14:textId="60BD1B35" w:rsidR="00C641EE" w:rsidRDefault="002534CE" w:rsidP="0085318B">
      <w:pPr>
        <w:spacing w:line="360" w:lineRule="auto"/>
        <w:ind w:left="720" w:firstLine="7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ʺ</w:t>
      </w:r>
      <w:r w:rsidR="00C641EE" w:rsidRPr="00C641EE">
        <w:rPr>
          <w:rFonts w:ascii="Palatino Linotype" w:hAnsi="Palatino Linotype"/>
          <w:b/>
          <w:bCs/>
          <w:sz w:val="22"/>
          <w:szCs w:val="22"/>
        </w:rPr>
        <w:t xml:space="preserve">the Principal </w:t>
      </w:r>
      <w:proofErr w:type="gramStart"/>
      <w:r w:rsidR="00C641EE">
        <w:rPr>
          <w:rFonts w:ascii="Palatino Linotype" w:hAnsi="Palatino Linotype"/>
          <w:b/>
          <w:bCs/>
          <w:sz w:val="22"/>
          <w:szCs w:val="22"/>
        </w:rPr>
        <w:t>R</w:t>
      </w:r>
      <w:r w:rsidR="00C641EE" w:rsidRPr="00C641EE">
        <w:rPr>
          <w:rFonts w:ascii="Palatino Linotype" w:hAnsi="Palatino Linotype"/>
          <w:b/>
          <w:bCs/>
          <w:sz w:val="22"/>
          <w:szCs w:val="22"/>
        </w:rPr>
        <w:t>egulations</w:t>
      </w:r>
      <w:r>
        <w:rPr>
          <w:rFonts w:ascii="Palatino Linotype" w:hAnsi="Palatino Linotype"/>
          <w:sz w:val="22"/>
          <w:szCs w:val="22"/>
        </w:rPr>
        <w:t>ʺ</w:t>
      </w:r>
      <w:r w:rsidR="00C641EE">
        <w:rPr>
          <w:rFonts w:ascii="Palatino Linotype" w:hAnsi="Palatino Linotype"/>
          <w:sz w:val="22"/>
          <w:szCs w:val="22"/>
        </w:rPr>
        <w:t xml:space="preserve"> :</w:t>
      </w:r>
      <w:proofErr w:type="gramEnd"/>
      <w:r w:rsidR="00C641EE">
        <w:rPr>
          <w:rFonts w:ascii="Palatino Linotype" w:hAnsi="Palatino Linotype"/>
          <w:sz w:val="22"/>
          <w:szCs w:val="22"/>
        </w:rPr>
        <w:t xml:space="preserve"> see regulation 1(1), and</w:t>
      </w:r>
    </w:p>
    <w:p w14:paraId="0CEA5ED9" w14:textId="77777777" w:rsidR="00C611AF" w:rsidRPr="00A15058" w:rsidRDefault="00C611AF" w:rsidP="00F97F8E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58F2352C" w14:textId="79E80BD4" w:rsidR="00A72166" w:rsidRPr="00A15058" w:rsidRDefault="00A72166" w:rsidP="00614B6D">
      <w:pPr>
        <w:spacing w:line="360" w:lineRule="auto"/>
        <w:ind w:left="720" w:firstLine="720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>"</w:t>
      </w:r>
      <w:r w:rsidRPr="00A15058">
        <w:rPr>
          <w:rFonts w:ascii="Palatino Linotype" w:hAnsi="Palatino Linotype"/>
          <w:b/>
          <w:sz w:val="22"/>
          <w:szCs w:val="22"/>
        </w:rPr>
        <w:t>UK enactments</w:t>
      </w:r>
      <w:r w:rsidRPr="00A15058">
        <w:rPr>
          <w:rFonts w:ascii="Palatino Linotype" w:hAnsi="Palatino Linotype"/>
          <w:sz w:val="22"/>
          <w:szCs w:val="22"/>
        </w:rPr>
        <w:t>": see regulation 1</w:t>
      </w:r>
      <w:r w:rsidR="00C641EE">
        <w:rPr>
          <w:rFonts w:ascii="Palatino Linotype" w:hAnsi="Palatino Linotype"/>
          <w:sz w:val="22"/>
          <w:szCs w:val="22"/>
        </w:rPr>
        <w:t xml:space="preserve"> of the Principal Regulations</w:t>
      </w:r>
      <w:r w:rsidRPr="00A15058">
        <w:rPr>
          <w:rFonts w:ascii="Palatino Linotype" w:hAnsi="Palatino Linotype"/>
          <w:sz w:val="22"/>
          <w:szCs w:val="22"/>
        </w:rPr>
        <w:t xml:space="preserve">, </w:t>
      </w:r>
    </w:p>
    <w:p w14:paraId="5EEEBA51" w14:textId="77777777" w:rsidR="00A72166" w:rsidRPr="00A15058" w:rsidRDefault="00A72166" w:rsidP="00614B6D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76E8D65" w14:textId="1B7D4F48" w:rsidR="00A72166" w:rsidRPr="00A15058" w:rsidRDefault="00A72166" w:rsidP="00614B6D">
      <w:pPr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 xml:space="preserve">and other terms used both in these Regulations and </w:t>
      </w:r>
      <w:r w:rsidR="000E236F" w:rsidRPr="00A15058">
        <w:rPr>
          <w:rFonts w:ascii="Palatino Linotype" w:hAnsi="Palatino Linotype"/>
          <w:sz w:val="22"/>
          <w:szCs w:val="22"/>
        </w:rPr>
        <w:t xml:space="preserve">in </w:t>
      </w:r>
      <w:r w:rsidR="001E54C6" w:rsidRPr="00A15058">
        <w:rPr>
          <w:rFonts w:ascii="Palatino Linotype" w:hAnsi="Palatino Linotype"/>
          <w:sz w:val="22"/>
          <w:szCs w:val="22"/>
        </w:rPr>
        <w:t xml:space="preserve">the </w:t>
      </w:r>
      <w:r w:rsidR="00C641EE">
        <w:rPr>
          <w:rFonts w:ascii="Palatino Linotype" w:hAnsi="Palatino Linotype"/>
          <w:sz w:val="22"/>
          <w:szCs w:val="22"/>
        </w:rPr>
        <w:t>Principal Regulations</w:t>
      </w:r>
      <w:r w:rsidR="008426CF">
        <w:rPr>
          <w:rFonts w:ascii="Palatino Linotype" w:hAnsi="Palatino Linotype"/>
          <w:sz w:val="22"/>
          <w:szCs w:val="22"/>
        </w:rPr>
        <w:t xml:space="preserve">, these </w:t>
      </w:r>
      <w:proofErr w:type="gramStart"/>
      <w:r w:rsidR="002534CE">
        <w:rPr>
          <w:rFonts w:ascii="Palatino Linotype" w:hAnsi="Palatino Linotype"/>
          <w:sz w:val="22"/>
          <w:szCs w:val="22"/>
        </w:rPr>
        <w:t>R</w:t>
      </w:r>
      <w:r w:rsidR="008426CF">
        <w:rPr>
          <w:rFonts w:ascii="Palatino Linotype" w:hAnsi="Palatino Linotype"/>
          <w:sz w:val="22"/>
          <w:szCs w:val="22"/>
        </w:rPr>
        <w:t>egulations</w:t>
      </w:r>
      <w:proofErr w:type="gramEnd"/>
      <w:r w:rsidR="008426CF">
        <w:rPr>
          <w:rFonts w:ascii="Palatino Linotype" w:hAnsi="Palatino Linotype"/>
          <w:sz w:val="22"/>
          <w:szCs w:val="22"/>
        </w:rPr>
        <w:t xml:space="preserve"> and the</w:t>
      </w:r>
      <w:r w:rsidR="00C641EE">
        <w:rPr>
          <w:rFonts w:ascii="Palatino Linotype" w:hAnsi="Palatino Linotype"/>
          <w:sz w:val="22"/>
          <w:szCs w:val="22"/>
        </w:rPr>
        <w:t xml:space="preserve"> </w:t>
      </w:r>
      <w:r w:rsidR="001E54C6" w:rsidRPr="00A15058">
        <w:rPr>
          <w:rFonts w:ascii="Palatino Linotype" w:hAnsi="Palatino Linotype"/>
          <w:sz w:val="22"/>
          <w:szCs w:val="22"/>
        </w:rPr>
        <w:t>Law</w:t>
      </w:r>
      <w:r w:rsidR="002534CE">
        <w:rPr>
          <w:rFonts w:ascii="Palatino Linotype" w:hAnsi="Palatino Linotype"/>
          <w:sz w:val="22"/>
          <w:szCs w:val="22"/>
        </w:rPr>
        <w:t xml:space="preserve"> and</w:t>
      </w:r>
      <w:r w:rsidR="001E54C6" w:rsidRPr="00A15058">
        <w:rPr>
          <w:rFonts w:ascii="Palatino Linotype" w:hAnsi="Palatino Linotype"/>
          <w:sz w:val="22"/>
          <w:szCs w:val="22"/>
        </w:rPr>
        <w:t xml:space="preserve"> in these Regulations and in </w:t>
      </w:r>
      <w:r w:rsidRPr="00A15058">
        <w:rPr>
          <w:rFonts w:ascii="Palatino Linotype" w:hAnsi="Palatino Linotype"/>
          <w:sz w:val="22"/>
          <w:szCs w:val="22"/>
        </w:rPr>
        <w:t>any of the UK enactments</w:t>
      </w:r>
      <w:r w:rsidR="000E236F" w:rsidRPr="00A15058">
        <w:rPr>
          <w:rFonts w:ascii="Palatino Linotype" w:hAnsi="Palatino Linotype"/>
          <w:sz w:val="22"/>
          <w:szCs w:val="22"/>
        </w:rPr>
        <w:t xml:space="preserve">, </w:t>
      </w:r>
      <w:r w:rsidRPr="00A15058">
        <w:rPr>
          <w:rFonts w:ascii="Palatino Linotype" w:hAnsi="Palatino Linotype"/>
          <w:sz w:val="22"/>
          <w:szCs w:val="22"/>
        </w:rPr>
        <w:t xml:space="preserve">shall have the same meanings as in the </w:t>
      </w:r>
      <w:r w:rsidR="008426CF">
        <w:rPr>
          <w:rFonts w:ascii="Palatino Linotype" w:hAnsi="Palatino Linotype"/>
          <w:sz w:val="22"/>
          <w:szCs w:val="22"/>
        </w:rPr>
        <w:t xml:space="preserve">Principal Regulations, the </w:t>
      </w:r>
      <w:r w:rsidR="001E54C6" w:rsidRPr="00A15058">
        <w:rPr>
          <w:rFonts w:ascii="Palatino Linotype" w:hAnsi="Palatino Linotype"/>
          <w:sz w:val="22"/>
          <w:szCs w:val="22"/>
        </w:rPr>
        <w:t xml:space="preserve">Law or the </w:t>
      </w:r>
      <w:r w:rsidRPr="00A15058">
        <w:rPr>
          <w:rFonts w:ascii="Palatino Linotype" w:hAnsi="Palatino Linotype"/>
          <w:sz w:val="22"/>
          <w:szCs w:val="22"/>
        </w:rPr>
        <w:t>UK enactment in question</w:t>
      </w:r>
      <w:r w:rsidR="001E54C6" w:rsidRPr="00A15058">
        <w:rPr>
          <w:rFonts w:ascii="Palatino Linotype" w:hAnsi="Palatino Linotype"/>
          <w:sz w:val="22"/>
          <w:szCs w:val="22"/>
        </w:rPr>
        <w:t>, as the case may be</w:t>
      </w:r>
      <w:r w:rsidRPr="00A15058">
        <w:rPr>
          <w:rFonts w:ascii="Palatino Linotype" w:hAnsi="Palatino Linotype"/>
          <w:sz w:val="22"/>
          <w:szCs w:val="22"/>
        </w:rPr>
        <w:t>.</w:t>
      </w:r>
    </w:p>
    <w:p w14:paraId="3733189C" w14:textId="77777777" w:rsidR="00A72166" w:rsidRPr="00A15058" w:rsidRDefault="00A72166" w:rsidP="00A72166">
      <w:pPr>
        <w:keepNext/>
        <w:keepLines/>
        <w:widowControl w:val="0"/>
        <w:spacing w:line="360" w:lineRule="auto"/>
        <w:jc w:val="both"/>
        <w:rPr>
          <w:rFonts w:ascii="Palatino Linotype" w:hAnsi="Palatino Linotype"/>
          <w:b/>
          <w:sz w:val="22"/>
          <w:szCs w:val="22"/>
          <w:u w:val="single"/>
        </w:rPr>
      </w:pPr>
    </w:p>
    <w:p w14:paraId="3E43E600" w14:textId="77777777" w:rsidR="00A72166" w:rsidRPr="00A15058" w:rsidRDefault="00A72166" w:rsidP="00A72166">
      <w:pPr>
        <w:keepNext/>
        <w:keepLines/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b/>
          <w:sz w:val="22"/>
          <w:szCs w:val="22"/>
          <w:u w:val="single"/>
        </w:rPr>
        <w:t>Citation and Commencement.</w:t>
      </w:r>
    </w:p>
    <w:p w14:paraId="4DDB52DC" w14:textId="4AFDC7FD" w:rsidR="00A72166" w:rsidRPr="00A15058" w:rsidRDefault="00A72166" w:rsidP="00A72166">
      <w:pPr>
        <w:keepNext/>
        <w:keepLines/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ab/>
      </w:r>
      <w:r w:rsidR="00F97F8E">
        <w:rPr>
          <w:rFonts w:ascii="Palatino Linotype" w:hAnsi="Palatino Linotype"/>
          <w:b/>
          <w:sz w:val="22"/>
          <w:szCs w:val="22"/>
        </w:rPr>
        <w:t>3</w:t>
      </w:r>
      <w:r w:rsidRPr="00A15058">
        <w:rPr>
          <w:rFonts w:ascii="Palatino Linotype" w:hAnsi="Palatino Linotype"/>
          <w:b/>
          <w:sz w:val="22"/>
          <w:szCs w:val="22"/>
        </w:rPr>
        <w:t>.</w:t>
      </w:r>
      <w:r w:rsidRPr="00A15058">
        <w:rPr>
          <w:rFonts w:ascii="Palatino Linotype" w:hAnsi="Palatino Linotype"/>
          <w:b/>
          <w:sz w:val="22"/>
          <w:szCs w:val="22"/>
        </w:rPr>
        <w:tab/>
      </w:r>
      <w:r w:rsidRPr="00A15058">
        <w:rPr>
          <w:rFonts w:ascii="Palatino Linotype" w:hAnsi="Palatino Linotype"/>
          <w:sz w:val="22"/>
          <w:szCs w:val="22"/>
        </w:rPr>
        <w:t>These Regulations may be cited as the Sanctions (Implementation of UK Regimes) (Bailiwick of Guernsey) (Brexit)</w:t>
      </w:r>
      <w:r w:rsidR="00F97F8E">
        <w:rPr>
          <w:rFonts w:ascii="Palatino Linotype" w:hAnsi="Palatino Linotype"/>
          <w:sz w:val="22"/>
          <w:szCs w:val="22"/>
        </w:rPr>
        <w:t xml:space="preserve"> (Amendment)</w:t>
      </w:r>
      <w:r w:rsidRPr="00A15058">
        <w:rPr>
          <w:rFonts w:ascii="Palatino Linotype" w:hAnsi="Palatino Linotype"/>
          <w:sz w:val="22"/>
          <w:szCs w:val="22"/>
        </w:rPr>
        <w:t xml:space="preserve"> Regulations, 202</w:t>
      </w:r>
      <w:r w:rsidR="00F97F8E">
        <w:rPr>
          <w:rFonts w:ascii="Palatino Linotype" w:hAnsi="Palatino Linotype"/>
          <w:sz w:val="22"/>
          <w:szCs w:val="22"/>
        </w:rPr>
        <w:t>2</w:t>
      </w:r>
      <w:r w:rsidRPr="00A15058">
        <w:rPr>
          <w:rFonts w:ascii="Palatino Linotype" w:hAnsi="Palatino Linotype"/>
          <w:sz w:val="22"/>
          <w:szCs w:val="22"/>
        </w:rPr>
        <w:t xml:space="preserve"> and shall come into force</w:t>
      </w:r>
      <w:r w:rsidR="005E6DE3" w:rsidRPr="00A15058">
        <w:rPr>
          <w:rFonts w:ascii="Palatino Linotype" w:hAnsi="Palatino Linotype"/>
          <w:sz w:val="22"/>
          <w:szCs w:val="22"/>
        </w:rPr>
        <w:t xml:space="preserve"> on </w:t>
      </w:r>
      <w:r w:rsidR="009B72CD">
        <w:rPr>
          <w:rFonts w:ascii="Palatino Linotype" w:hAnsi="Palatino Linotype"/>
          <w:sz w:val="22"/>
          <w:szCs w:val="22"/>
        </w:rPr>
        <w:t>1</w:t>
      </w:r>
      <w:r w:rsidR="009B72CD" w:rsidRPr="009B72CD">
        <w:rPr>
          <w:rFonts w:ascii="Palatino Linotype" w:hAnsi="Palatino Linotype"/>
          <w:sz w:val="22"/>
          <w:szCs w:val="22"/>
          <w:vertAlign w:val="superscript"/>
        </w:rPr>
        <w:t>st</w:t>
      </w:r>
      <w:r w:rsidR="009B72CD">
        <w:rPr>
          <w:rFonts w:ascii="Palatino Linotype" w:hAnsi="Palatino Linotype"/>
          <w:sz w:val="22"/>
          <w:szCs w:val="22"/>
        </w:rPr>
        <w:t xml:space="preserve"> March 2022</w:t>
      </w:r>
      <w:r w:rsidRPr="00A15058">
        <w:rPr>
          <w:rFonts w:ascii="Palatino Linotype" w:hAnsi="Palatino Linotype"/>
          <w:sz w:val="22"/>
          <w:szCs w:val="22"/>
        </w:rPr>
        <w:t>.</w:t>
      </w:r>
    </w:p>
    <w:p w14:paraId="720698FC" w14:textId="53352F55" w:rsidR="00A72166" w:rsidRDefault="00A72166" w:rsidP="00A72166">
      <w:pPr>
        <w:keepNext/>
        <w:keepLines/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3A65B927" w14:textId="77777777" w:rsidR="000B2606" w:rsidRPr="00A15058" w:rsidRDefault="000B2606" w:rsidP="000B2606">
      <w:pPr>
        <w:keepNext/>
        <w:keepLines/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0227FE4D" w14:textId="604A4982" w:rsidR="00A72166" w:rsidRDefault="00A72166" w:rsidP="000B2606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1CF2F531" w14:textId="2FB52108" w:rsidR="000B2606" w:rsidRDefault="000B2606" w:rsidP="000B2606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53538219" w14:textId="7EA50D1E" w:rsidR="00A72166" w:rsidRDefault="00614B6D" w:rsidP="00A72166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Dated this </w:t>
      </w:r>
      <w:r w:rsidR="00F97F8E">
        <w:rPr>
          <w:rFonts w:ascii="Palatino Linotype" w:hAnsi="Palatino Linotype"/>
          <w:sz w:val="22"/>
          <w:szCs w:val="22"/>
        </w:rPr>
        <w:t>1</w:t>
      </w:r>
      <w:r w:rsidR="00F97F8E" w:rsidRPr="00F97F8E">
        <w:rPr>
          <w:rFonts w:ascii="Palatino Linotype" w:hAnsi="Palatino Linotype"/>
          <w:sz w:val="22"/>
          <w:szCs w:val="22"/>
          <w:vertAlign w:val="superscript"/>
        </w:rPr>
        <w:t>st</w:t>
      </w:r>
      <w:r w:rsidR="00F97F8E">
        <w:rPr>
          <w:rFonts w:ascii="Palatino Linotype" w:hAnsi="Palatino Linotype"/>
          <w:sz w:val="22"/>
          <w:szCs w:val="22"/>
        </w:rPr>
        <w:t xml:space="preserve"> </w:t>
      </w:r>
      <w:r w:rsidR="00835CDF" w:rsidRPr="00A15058">
        <w:rPr>
          <w:rFonts w:ascii="Palatino Linotype" w:hAnsi="Palatino Linotype"/>
          <w:sz w:val="22"/>
          <w:szCs w:val="22"/>
        </w:rPr>
        <w:t>day</w:t>
      </w:r>
      <w:r w:rsidR="00A72166" w:rsidRPr="00A15058">
        <w:rPr>
          <w:rFonts w:ascii="Palatino Linotype" w:hAnsi="Palatino Linotype"/>
          <w:sz w:val="22"/>
          <w:szCs w:val="22"/>
        </w:rPr>
        <w:t xml:space="preserve"> of </w:t>
      </w:r>
      <w:proofErr w:type="gramStart"/>
      <w:r w:rsidR="009B72CD">
        <w:rPr>
          <w:rFonts w:ascii="Palatino Linotype" w:hAnsi="Palatino Linotype"/>
          <w:sz w:val="22"/>
          <w:szCs w:val="22"/>
        </w:rPr>
        <w:t>March</w:t>
      </w:r>
      <w:r w:rsidR="00835CDF" w:rsidRPr="00A15058">
        <w:rPr>
          <w:rFonts w:ascii="Palatino Linotype" w:hAnsi="Palatino Linotype"/>
          <w:sz w:val="22"/>
          <w:szCs w:val="22"/>
        </w:rPr>
        <w:t>,</w:t>
      </w:r>
      <w:proofErr w:type="gramEnd"/>
      <w:r w:rsidR="00A72166" w:rsidRPr="00A15058">
        <w:rPr>
          <w:rFonts w:ascii="Palatino Linotype" w:hAnsi="Palatino Linotype"/>
          <w:sz w:val="22"/>
          <w:szCs w:val="22"/>
        </w:rPr>
        <w:t xml:space="preserve"> 202</w:t>
      </w:r>
      <w:r w:rsidR="009B72CD">
        <w:rPr>
          <w:rFonts w:ascii="Palatino Linotype" w:hAnsi="Palatino Linotype"/>
          <w:sz w:val="22"/>
          <w:szCs w:val="22"/>
        </w:rPr>
        <w:t>2</w:t>
      </w:r>
    </w:p>
    <w:p w14:paraId="7B4C4E22" w14:textId="676300C5" w:rsidR="00A72166" w:rsidRDefault="00640AB3" w:rsidP="00640AB3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>
        <w:rPr>
          <w:noProof/>
        </w:rPr>
        <w:drawing>
          <wp:inline distT="0" distB="0" distL="0" distR="0" wp14:anchorId="5C21811F" wp14:editId="0C637043">
            <wp:extent cx="1828800" cy="92155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42" cy="928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5E797E" w14:textId="134957EA" w:rsidR="00A72166" w:rsidRPr="00A15058" w:rsidRDefault="008F66C4" w:rsidP="00614B6D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 SOULSBY</w:t>
      </w:r>
    </w:p>
    <w:p w14:paraId="7867BC73" w14:textId="410194D0" w:rsidR="00A72166" w:rsidRPr="00A15058" w:rsidRDefault="008F66C4" w:rsidP="00614B6D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Vice </w:t>
      </w:r>
      <w:r w:rsidR="00A72166" w:rsidRPr="00A15058">
        <w:rPr>
          <w:rFonts w:ascii="Palatino Linotype" w:hAnsi="Palatino Linotype"/>
          <w:sz w:val="22"/>
          <w:szCs w:val="22"/>
        </w:rPr>
        <w:t>President of the Policy &amp; Resources Committee</w:t>
      </w:r>
    </w:p>
    <w:p w14:paraId="3EB57446" w14:textId="15EA0C1C" w:rsidR="00A72166" w:rsidRDefault="00A72166" w:rsidP="00614B6D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>For and on behalf of the Committee</w:t>
      </w:r>
    </w:p>
    <w:p w14:paraId="4EDF3F79" w14:textId="6592F2BA" w:rsidR="008E15C4" w:rsidRDefault="008E15C4" w:rsidP="00614B6D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5176A761" w14:textId="50001DF6" w:rsidR="008E15C4" w:rsidRDefault="008E15C4" w:rsidP="00614B6D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</w:p>
    <w:p w14:paraId="523A7BDE" w14:textId="67800F65" w:rsidR="00601206" w:rsidRPr="00A15058" w:rsidRDefault="00601206" w:rsidP="00787CA1">
      <w:pPr>
        <w:spacing w:after="200" w:line="276" w:lineRule="auto"/>
        <w:jc w:val="center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>EXPLANATORY NOTE</w:t>
      </w:r>
    </w:p>
    <w:p w14:paraId="28AED6B5" w14:textId="77777777" w:rsidR="00601206" w:rsidRPr="00A15058" w:rsidRDefault="00601206" w:rsidP="00601206">
      <w:pPr>
        <w:widowControl w:val="0"/>
        <w:spacing w:line="360" w:lineRule="auto"/>
        <w:jc w:val="center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>(</w:t>
      </w:r>
      <w:r w:rsidRPr="00A15058">
        <w:rPr>
          <w:rFonts w:ascii="Palatino Linotype" w:hAnsi="Palatino Linotype"/>
          <w:i/>
          <w:iCs/>
          <w:sz w:val="22"/>
          <w:szCs w:val="22"/>
        </w:rPr>
        <w:t>This note is not part of the Regulations</w:t>
      </w:r>
      <w:r w:rsidRPr="00A15058">
        <w:rPr>
          <w:rFonts w:ascii="Palatino Linotype" w:hAnsi="Palatino Linotype"/>
          <w:sz w:val="22"/>
          <w:szCs w:val="22"/>
        </w:rPr>
        <w:t>)</w:t>
      </w:r>
    </w:p>
    <w:p w14:paraId="566F962D" w14:textId="77777777" w:rsidR="00601206" w:rsidRPr="00A15058" w:rsidRDefault="00601206" w:rsidP="00601206">
      <w:pPr>
        <w:widowControl w:val="0"/>
        <w:spacing w:line="360" w:lineRule="auto"/>
        <w:rPr>
          <w:rFonts w:ascii="Palatino Linotype" w:hAnsi="Palatino Linotype"/>
          <w:sz w:val="22"/>
          <w:szCs w:val="22"/>
        </w:rPr>
      </w:pPr>
    </w:p>
    <w:p w14:paraId="11E10D93" w14:textId="69EBF429" w:rsidR="00986388" w:rsidRPr="00A15058" w:rsidRDefault="008E15C4" w:rsidP="008E15C4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>T</w:t>
      </w:r>
      <w:r w:rsidR="002534CE">
        <w:rPr>
          <w:rFonts w:ascii="Palatino Linotype" w:hAnsi="Palatino Linotype"/>
          <w:color w:val="000000"/>
          <w:sz w:val="22"/>
          <w:szCs w:val="22"/>
        </w:rPr>
        <w:t>he</w:t>
      </w:r>
      <w:r w:rsidR="002534CE" w:rsidRPr="008426CF">
        <w:rPr>
          <w:rFonts w:ascii="Palatino Linotype" w:hAnsi="Palatino Linotype"/>
          <w:sz w:val="22"/>
          <w:szCs w:val="22"/>
        </w:rPr>
        <w:t xml:space="preserve"> </w:t>
      </w:r>
      <w:r w:rsidR="002534CE" w:rsidRPr="00A15058">
        <w:rPr>
          <w:rFonts w:ascii="Palatino Linotype" w:hAnsi="Palatino Linotype"/>
          <w:sz w:val="22"/>
          <w:szCs w:val="22"/>
        </w:rPr>
        <w:t xml:space="preserve">Sanctions (Implementation of UK Regimes) (Bailiwick of Guernsey) (Brexit) Regulations, 2020 </w:t>
      </w:r>
      <w:r w:rsidR="002534CE">
        <w:rPr>
          <w:rFonts w:ascii="Palatino Linotype" w:hAnsi="Palatino Linotype"/>
          <w:sz w:val="22"/>
          <w:szCs w:val="22"/>
        </w:rPr>
        <w:t>(the “</w:t>
      </w:r>
      <w:r w:rsidR="002534CE" w:rsidRPr="00FD30ED">
        <w:rPr>
          <w:rFonts w:ascii="Palatino Linotype" w:hAnsi="Palatino Linotype"/>
          <w:b/>
          <w:bCs/>
          <w:sz w:val="22"/>
          <w:szCs w:val="22"/>
        </w:rPr>
        <w:t>Principal Regulations</w:t>
      </w:r>
      <w:r w:rsidR="002534CE">
        <w:rPr>
          <w:rFonts w:ascii="Palatino Linotype" w:hAnsi="Palatino Linotype"/>
          <w:sz w:val="22"/>
          <w:szCs w:val="22"/>
        </w:rPr>
        <w:t>”)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2534CE">
        <w:rPr>
          <w:rFonts w:ascii="Palatino Linotype" w:hAnsi="Palatino Linotype"/>
          <w:sz w:val="22"/>
          <w:szCs w:val="22"/>
        </w:rPr>
        <w:t>gave effect with modifications</w:t>
      </w:r>
      <w:r w:rsidR="00601206" w:rsidRPr="00A15058">
        <w:rPr>
          <w:rFonts w:ascii="Palatino Linotype" w:hAnsi="Palatino Linotype"/>
          <w:sz w:val="22"/>
          <w:szCs w:val="22"/>
        </w:rPr>
        <w:t xml:space="preserve"> within the Bailiwick</w:t>
      </w:r>
      <w:r>
        <w:rPr>
          <w:rFonts w:ascii="Palatino Linotype" w:hAnsi="Palatino Linotype"/>
          <w:sz w:val="22"/>
          <w:szCs w:val="22"/>
        </w:rPr>
        <w:t>,</w:t>
      </w:r>
      <w:r w:rsidR="00601206" w:rsidRPr="00A15058">
        <w:rPr>
          <w:rFonts w:ascii="Palatino Linotype" w:hAnsi="Palatino Linotype"/>
          <w:sz w:val="22"/>
          <w:szCs w:val="22"/>
        </w:rPr>
        <w:t xml:space="preserve"> </w:t>
      </w:r>
      <w:r w:rsidR="002534CE">
        <w:rPr>
          <w:rFonts w:ascii="Palatino Linotype" w:hAnsi="Palatino Linotype"/>
          <w:sz w:val="22"/>
          <w:szCs w:val="22"/>
        </w:rPr>
        <w:t>to the</w:t>
      </w:r>
      <w:r>
        <w:rPr>
          <w:rFonts w:ascii="Palatino Linotype" w:hAnsi="Palatino Linotype"/>
          <w:sz w:val="22"/>
          <w:szCs w:val="22"/>
        </w:rPr>
        <w:t xml:space="preserve"> UK</w:t>
      </w:r>
      <w:r w:rsidR="002534CE">
        <w:rPr>
          <w:rFonts w:ascii="Palatino Linotype" w:hAnsi="Palatino Linotype"/>
          <w:sz w:val="22"/>
          <w:szCs w:val="22"/>
        </w:rPr>
        <w:t xml:space="preserve"> sanctions regime in respect </w:t>
      </w:r>
      <w:r>
        <w:rPr>
          <w:rFonts w:ascii="Palatino Linotype" w:hAnsi="Palatino Linotype"/>
          <w:sz w:val="22"/>
          <w:szCs w:val="22"/>
        </w:rPr>
        <w:t>o</w:t>
      </w:r>
      <w:r w:rsidR="002534CE">
        <w:rPr>
          <w:rFonts w:ascii="Palatino Linotype" w:hAnsi="Palatino Linotype"/>
          <w:sz w:val="22"/>
          <w:szCs w:val="22"/>
        </w:rPr>
        <w:t>f Russia under the UK’s Russia (Sanctions) (EU Exit) Regulations 2019 (U</w:t>
      </w:r>
      <w:r>
        <w:rPr>
          <w:rFonts w:ascii="Palatino Linotype" w:hAnsi="Palatino Linotype"/>
          <w:sz w:val="22"/>
          <w:szCs w:val="22"/>
        </w:rPr>
        <w:t>.</w:t>
      </w:r>
      <w:r w:rsidR="002534CE">
        <w:rPr>
          <w:rFonts w:ascii="Palatino Linotype" w:hAnsi="Palatino Linotype"/>
          <w:sz w:val="22"/>
          <w:szCs w:val="22"/>
        </w:rPr>
        <w:t>K</w:t>
      </w:r>
      <w:r>
        <w:rPr>
          <w:rFonts w:ascii="Palatino Linotype" w:hAnsi="Palatino Linotype"/>
          <w:sz w:val="22"/>
          <w:szCs w:val="22"/>
        </w:rPr>
        <w:t>.</w:t>
      </w:r>
      <w:r w:rsidR="002534CE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>.</w:t>
      </w:r>
      <w:r w:rsidR="002534CE">
        <w:rPr>
          <w:rFonts w:ascii="Palatino Linotype" w:hAnsi="Palatino Linotype"/>
          <w:sz w:val="22"/>
          <w:szCs w:val="22"/>
        </w:rPr>
        <w:t>I</w:t>
      </w:r>
      <w:r>
        <w:rPr>
          <w:rFonts w:ascii="Palatino Linotype" w:hAnsi="Palatino Linotype"/>
          <w:sz w:val="22"/>
          <w:szCs w:val="22"/>
        </w:rPr>
        <w:t xml:space="preserve">. 2019 No. 855).  These Regulations amend the Principal Regulations in order to replicate within the Bailiwick recent changes made to the UK’s </w:t>
      </w:r>
      <w:r w:rsidR="008426CF">
        <w:rPr>
          <w:rFonts w:ascii="Palatino Linotype" w:hAnsi="Palatino Linotype"/>
          <w:sz w:val="22"/>
          <w:szCs w:val="22"/>
        </w:rPr>
        <w:t xml:space="preserve">legislative framework for </w:t>
      </w:r>
      <w:r>
        <w:rPr>
          <w:rFonts w:ascii="Palatino Linotype" w:hAnsi="Palatino Linotype"/>
          <w:sz w:val="22"/>
          <w:szCs w:val="22"/>
        </w:rPr>
        <w:t>its</w:t>
      </w:r>
      <w:r w:rsidR="008426CF">
        <w:rPr>
          <w:rFonts w:ascii="Palatino Linotype" w:hAnsi="Palatino Linotype"/>
          <w:sz w:val="22"/>
          <w:szCs w:val="22"/>
        </w:rPr>
        <w:t xml:space="preserve"> Russian </w:t>
      </w:r>
      <w:proofErr w:type="gramStart"/>
      <w:r w:rsidR="00601206" w:rsidRPr="00A15058">
        <w:rPr>
          <w:rFonts w:ascii="Palatino Linotype" w:hAnsi="Palatino Linotype"/>
          <w:sz w:val="22"/>
          <w:szCs w:val="22"/>
        </w:rPr>
        <w:t>sanctions</w:t>
      </w:r>
      <w:proofErr w:type="gramEnd"/>
      <w:r w:rsidR="00601206" w:rsidRPr="00A15058">
        <w:rPr>
          <w:rFonts w:ascii="Palatino Linotype" w:hAnsi="Palatino Linotype"/>
          <w:sz w:val="22"/>
          <w:szCs w:val="22"/>
        </w:rPr>
        <w:t xml:space="preserve"> </w:t>
      </w:r>
      <w:r w:rsidR="00D677ED" w:rsidRPr="00A15058">
        <w:rPr>
          <w:rFonts w:ascii="Palatino Linotype" w:hAnsi="Palatino Linotype"/>
          <w:sz w:val="22"/>
          <w:szCs w:val="22"/>
        </w:rPr>
        <w:t>regime</w:t>
      </w:r>
      <w:r>
        <w:rPr>
          <w:rFonts w:ascii="Palatino Linotype" w:hAnsi="Palatino Linotype"/>
          <w:sz w:val="22"/>
          <w:szCs w:val="22"/>
        </w:rPr>
        <w:t>.</w:t>
      </w:r>
      <w:r w:rsidR="00986388" w:rsidRPr="00A15058">
        <w:rPr>
          <w:rFonts w:ascii="Palatino Linotype" w:hAnsi="Palatino Linotype"/>
          <w:sz w:val="22"/>
          <w:szCs w:val="22"/>
        </w:rPr>
        <w:t xml:space="preserve"> </w:t>
      </w:r>
    </w:p>
    <w:p w14:paraId="01D26FFC" w14:textId="77777777" w:rsidR="00031938" w:rsidRPr="00A15058" w:rsidRDefault="00031938" w:rsidP="00031938">
      <w:pPr>
        <w:keepNext/>
        <w:keepLines/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14:paraId="011ED724" w14:textId="48882DD5" w:rsidR="00031938" w:rsidRPr="00A15058" w:rsidRDefault="0007037F" w:rsidP="00031938">
      <w:pPr>
        <w:keepNext/>
        <w:keepLines/>
        <w:widowControl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A15058">
        <w:rPr>
          <w:rFonts w:ascii="Palatino Linotype" w:hAnsi="Palatino Linotype"/>
          <w:sz w:val="22"/>
          <w:szCs w:val="22"/>
        </w:rPr>
        <w:t xml:space="preserve"> </w:t>
      </w:r>
      <w:r w:rsidR="00DF2CF7" w:rsidRPr="00A15058">
        <w:rPr>
          <w:rFonts w:ascii="Palatino Linotype" w:hAnsi="Palatino Linotype"/>
          <w:sz w:val="22"/>
          <w:szCs w:val="22"/>
        </w:rPr>
        <w:t xml:space="preserve">The </w:t>
      </w:r>
      <w:r w:rsidRPr="00A15058">
        <w:rPr>
          <w:rFonts w:ascii="Palatino Linotype" w:hAnsi="Palatino Linotype"/>
          <w:sz w:val="22"/>
          <w:szCs w:val="22"/>
        </w:rPr>
        <w:t xml:space="preserve">Regulations </w:t>
      </w:r>
      <w:r w:rsidR="00031938" w:rsidRPr="00A15058">
        <w:rPr>
          <w:rFonts w:ascii="Palatino Linotype" w:hAnsi="Palatino Linotype"/>
          <w:sz w:val="22"/>
          <w:szCs w:val="22"/>
        </w:rPr>
        <w:t xml:space="preserve">come into force </w:t>
      </w:r>
      <w:r w:rsidR="008E15C4">
        <w:rPr>
          <w:rFonts w:ascii="Palatino Linotype" w:hAnsi="Palatino Linotype"/>
          <w:sz w:val="22"/>
          <w:szCs w:val="22"/>
        </w:rPr>
        <w:t>on 1</w:t>
      </w:r>
      <w:r w:rsidR="008E15C4" w:rsidRPr="008E15C4">
        <w:rPr>
          <w:rFonts w:ascii="Palatino Linotype" w:hAnsi="Palatino Linotype"/>
          <w:sz w:val="22"/>
          <w:szCs w:val="22"/>
          <w:vertAlign w:val="superscript"/>
        </w:rPr>
        <w:t>st</w:t>
      </w:r>
      <w:r w:rsidR="008E15C4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8E15C4">
        <w:rPr>
          <w:rFonts w:ascii="Palatino Linotype" w:hAnsi="Palatino Linotype"/>
          <w:sz w:val="22"/>
          <w:szCs w:val="22"/>
        </w:rPr>
        <w:t>March</w:t>
      </w:r>
      <w:r w:rsidR="00DF2CF7" w:rsidRPr="00A15058">
        <w:rPr>
          <w:rFonts w:ascii="Palatino Linotype" w:hAnsi="Palatino Linotype"/>
          <w:sz w:val="22"/>
          <w:szCs w:val="22"/>
        </w:rPr>
        <w:t>,</w:t>
      </w:r>
      <w:proofErr w:type="gramEnd"/>
      <w:r w:rsidR="00DF2CF7" w:rsidRPr="00A15058">
        <w:rPr>
          <w:rFonts w:ascii="Palatino Linotype" w:hAnsi="Palatino Linotype"/>
          <w:sz w:val="22"/>
          <w:szCs w:val="22"/>
        </w:rPr>
        <w:t xml:space="preserve"> 202</w:t>
      </w:r>
      <w:r w:rsidR="008E15C4">
        <w:rPr>
          <w:rFonts w:ascii="Palatino Linotype" w:hAnsi="Palatino Linotype"/>
          <w:sz w:val="22"/>
          <w:szCs w:val="22"/>
        </w:rPr>
        <w:t>2</w:t>
      </w:r>
      <w:r w:rsidR="00DF2CF7" w:rsidRPr="00A15058">
        <w:rPr>
          <w:rFonts w:ascii="Palatino Linotype" w:hAnsi="Palatino Linotype"/>
          <w:sz w:val="22"/>
          <w:szCs w:val="22"/>
        </w:rPr>
        <w:t xml:space="preserve">. </w:t>
      </w:r>
    </w:p>
    <w:p w14:paraId="1730233A" w14:textId="77777777" w:rsidR="0007037F" w:rsidRPr="00A15058" w:rsidRDefault="0007037F" w:rsidP="0007037F">
      <w:pPr>
        <w:widowControl w:val="0"/>
        <w:spacing w:line="360" w:lineRule="auto"/>
        <w:jc w:val="both"/>
        <w:rPr>
          <w:rFonts w:ascii="Palatino Linotype" w:hAnsi="Palatino Linotype"/>
          <w:b/>
          <w:sz w:val="22"/>
          <w:szCs w:val="22"/>
        </w:rPr>
      </w:pPr>
    </w:p>
    <w:p w14:paraId="2CC41373" w14:textId="1EB23B7A" w:rsidR="00986388" w:rsidRPr="00A15058" w:rsidRDefault="00986388">
      <w:pPr>
        <w:spacing w:after="200" w:line="276" w:lineRule="auto"/>
        <w:rPr>
          <w:rFonts w:ascii="Palatino Linotype" w:hAnsi="Palatino Linotype"/>
          <w:sz w:val="22"/>
          <w:szCs w:val="22"/>
        </w:rPr>
      </w:pPr>
    </w:p>
    <w:sectPr w:rsidR="00986388" w:rsidRPr="00A15058" w:rsidSect="00962E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lowerLetter"/>
      </w:footnotePr>
      <w:pgSz w:w="11906" w:h="16838" w:code="9"/>
      <w:pgMar w:top="1985" w:right="1814" w:bottom="1985" w:left="181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CB4D" w14:textId="77777777" w:rsidR="002F3BED" w:rsidRDefault="002F3BED" w:rsidP="00776F32">
      <w:r>
        <w:separator/>
      </w:r>
    </w:p>
    <w:p w14:paraId="37071985" w14:textId="77777777" w:rsidR="002F3BED" w:rsidRDefault="002F3BED"/>
  </w:endnote>
  <w:endnote w:type="continuationSeparator" w:id="0">
    <w:p w14:paraId="6E3727BE" w14:textId="77777777" w:rsidR="002F3BED" w:rsidRDefault="002F3BED" w:rsidP="00776F32">
      <w:r>
        <w:continuationSeparator/>
      </w:r>
    </w:p>
    <w:p w14:paraId="54FC9085" w14:textId="77777777" w:rsidR="002F3BED" w:rsidRDefault="002F3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17C9" w14:textId="77777777" w:rsidR="002459AB" w:rsidRDefault="002459AB">
    <w:pPr>
      <w:pStyle w:val="Footer"/>
    </w:pPr>
  </w:p>
  <w:p w14:paraId="047A4D7E" w14:textId="77777777" w:rsidR="002459AB" w:rsidRDefault="002459A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A7E6" w14:textId="77777777" w:rsidR="002459AB" w:rsidRPr="00275374" w:rsidRDefault="002459AB" w:rsidP="00275374">
    <w:pPr>
      <w:pStyle w:val="Footer"/>
    </w:pPr>
  </w:p>
  <w:p w14:paraId="54121DA9" w14:textId="77777777" w:rsidR="002459AB" w:rsidRPr="00930E81" w:rsidRDefault="002459AB" w:rsidP="00930E81">
    <w:pPr>
      <w:pStyle w:val="Footer"/>
    </w:pPr>
    <w:r>
      <w:rPr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9805458" wp14:editId="7B30A1F6">
              <wp:simplePos x="0" y="0"/>
              <wp:positionH relativeFrom="page">
                <wp:posOffset>360045</wp:posOffset>
              </wp:positionH>
              <wp:positionV relativeFrom="page">
                <wp:posOffset>10333355</wp:posOffset>
              </wp:positionV>
              <wp:extent cx="1080000" cy="162000"/>
              <wp:effectExtent l="0" t="0" r="6350" b="825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1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Reference"/>
                            <w:tag w:val="DMReference"/>
                            <w:id w:val="1373961535"/>
                            <w:placeholder>
                              <w:docPart w:val="1DAA7603FF894300A109A5B7897EAAB1"/>
                            </w:placeholder>
                            <w:showingPlcHdr/>
                          </w:sdtPr>
                          <w:sdtEndPr/>
                          <w:sdtContent>
                            <w:p w14:paraId="642A8C55" w14:textId="180AEF4E" w:rsidR="002459AB" w:rsidRDefault="002459AB" w:rsidP="00EE33D7">
                              <w:pPr>
                                <w:pStyle w:val="Footer"/>
                              </w:pPr>
                              <w:r w:rsidRPr="004C0743">
                                <w:rPr>
                                  <w:rStyle w:val="PlaceholderText"/>
                                </w:rPr>
                                <w:t>[Reference]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054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.35pt;margin-top:813.65pt;width:85.05pt;height:1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" filled="f" stroked="f">
              <v:textbox style="mso-fit-shape-to-text:t" inset="0,0,0,0">
                <w:txbxContent>
                  <w:sdt>
                    <w:sdtPr>
                      <w:alias w:val="Reference"/>
                      <w:tag w:val="DMReference"/>
                      <w:id w:val="1373961535"/>
                      <w:placeholder>
                        <w:docPart w:val="1DAA7603FF894300A109A5B7897EAAB1"/>
                      </w:placeholder>
                      <w:showingPlcHdr/>
                    </w:sdtPr>
                    <w:sdtEndPr/>
                    <w:sdtContent>
                      <w:p w14:paraId="642A8C55" w14:textId="180AEF4E" w:rsidR="002459AB" w:rsidRDefault="002459AB" w:rsidP="00EE33D7">
                        <w:pPr>
                          <w:pStyle w:val="Footer"/>
                        </w:pPr>
                        <w:r w:rsidRPr="004C0743">
                          <w:rPr>
                            <w:rStyle w:val="PlaceholderText"/>
                          </w:rPr>
                          <w:t>[Reference]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 w:val="0"/>
      </w:rPr>
      <w:tab/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475C7">
      <w:t>28</w:t>
    </w:r>
    <w:r>
      <w:fldChar w:fldCharType="end"/>
    </w:r>
  </w:p>
  <w:p w14:paraId="5608C6F1" w14:textId="77777777" w:rsidR="002459AB" w:rsidRDefault="002459AB" w:rsidP="00930E81">
    <w:pPr>
      <w:pStyle w:val="FooterAddress"/>
      <w:rPr>
        <w:sz w:val="8"/>
      </w:rPr>
    </w:pPr>
  </w:p>
  <w:sdt>
    <w:sdtPr>
      <w:alias w:val="Security Classification"/>
      <w:tag w:val="SecurityClassification"/>
      <w:id w:val="73093660"/>
      <w:showingPlcHdr/>
    </w:sdtPr>
    <w:sdtEndPr/>
    <w:sdtContent>
      <w:p w14:paraId="29C4F0A1" w14:textId="77777777" w:rsidR="002459AB" w:rsidRPr="00930E81" w:rsidRDefault="002F3BED" w:rsidP="00930E81">
        <w:pPr>
          <w:pStyle w:val="SecurityClassification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19B2" w14:textId="77777777" w:rsidR="002459AB" w:rsidRPr="00973A78" w:rsidRDefault="002459AB" w:rsidP="00275374">
    <w:pPr>
      <w:pStyle w:val="Footer"/>
    </w:pPr>
    <w:r>
      <w:rPr>
        <w:lang w:eastAsia="en-GB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3C24D16" wp14:editId="2013FC11">
              <wp:simplePos x="0" y="0"/>
              <wp:positionH relativeFrom="page">
                <wp:posOffset>360045</wp:posOffset>
              </wp:positionH>
              <wp:positionV relativeFrom="page">
                <wp:posOffset>10333355</wp:posOffset>
              </wp:positionV>
              <wp:extent cx="1080000" cy="216000"/>
              <wp:effectExtent l="0" t="0" r="635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Reference"/>
                            <w:tag w:val="DMReference"/>
                            <w:id w:val="-1032733354"/>
                            <w:lock w:val="sdtContentLocked"/>
                            <w:showingPlcHdr/>
                          </w:sdtPr>
                          <w:sdtEndPr/>
                          <w:sdtContent>
                            <w:p w14:paraId="434AC534" w14:textId="77777777" w:rsidR="002459AB" w:rsidRDefault="002459AB" w:rsidP="00EE33D7">
                              <w:pPr>
                                <w:pStyle w:val="Footer"/>
                              </w:pPr>
                              <w:r w:rsidRPr="004C0743">
                                <w:rPr>
                                  <w:rStyle w:val="PlaceholderText"/>
                                  <w:rFonts w:eastAsiaTheme="minorHAnsi"/>
                                </w:rPr>
                                <w:t>[Reference]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24D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.35pt;margin-top:813.65pt;width:85.05pt;height:1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" filled="f" stroked="f">
              <v:textbox style="mso-fit-shape-to-text:t" inset="0,0,0,0">
                <w:txbxContent>
                  <w:sdt>
                    <w:sdtPr>
                      <w:alias w:val="Reference"/>
                      <w:tag w:val="DMReference"/>
                      <w:id w:val="-1032733354"/>
                      <w:lock w:val="sdtContentLocked"/>
                      <w:showingPlcHdr/>
                    </w:sdtPr>
                    <w:sdtEndPr/>
                    <w:sdtContent>
                      <w:p w14:paraId="434AC534" w14:textId="77777777" w:rsidR="002459AB" w:rsidRDefault="002459AB" w:rsidP="00EE33D7">
                        <w:pPr>
                          <w:pStyle w:val="Footer"/>
                        </w:pPr>
                        <w:r w:rsidRPr="004C0743">
                          <w:rPr>
                            <w:rStyle w:val="PlaceholderText"/>
                            <w:rFonts w:eastAsiaTheme="minorHAnsi"/>
                          </w:rPr>
                          <w:t>[Reference]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  <w:sdt>
    <w:sdtPr>
      <w:alias w:val="Security Classification"/>
      <w:tag w:val="SecurityClassification"/>
      <w:id w:val="-1019533736"/>
      <w:showingPlcHdr/>
    </w:sdtPr>
    <w:sdtEndPr/>
    <w:sdtContent>
      <w:p w14:paraId="5E6F6ED8" w14:textId="77777777" w:rsidR="002459AB" w:rsidRPr="00FC60BC" w:rsidRDefault="002F3BED" w:rsidP="00FC60BC">
        <w:pPr>
          <w:pStyle w:val="SecurityClassification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7555" w14:textId="77777777" w:rsidR="002F3BED" w:rsidRDefault="002F3BED">
      <w:r>
        <w:t>____________________________________________________________________</w:t>
      </w:r>
    </w:p>
  </w:footnote>
  <w:footnote w:type="continuationSeparator" w:id="0">
    <w:p w14:paraId="5BB603E9" w14:textId="77777777" w:rsidR="002F3BED" w:rsidRDefault="002F3BED"/>
  </w:footnote>
  <w:footnote w:id="1">
    <w:p w14:paraId="39B9DF0F" w14:textId="77777777" w:rsidR="002459AB" w:rsidRPr="006C38F9" w:rsidRDefault="002459AB" w:rsidP="006C38F9">
      <w:pPr>
        <w:pStyle w:val="FootnoteText"/>
        <w:contextualSpacing/>
        <w:jc w:val="both"/>
        <w:rPr>
          <w:rFonts w:ascii="Palatino Linotype" w:hAnsi="Palatino Linotype" w:cs="Calibri"/>
          <w:sz w:val="22"/>
          <w:szCs w:val="22"/>
          <w:lang w:val="fr-FR"/>
        </w:rPr>
      </w:pPr>
      <w:r w:rsidRPr="00412B78">
        <w:rPr>
          <w:rStyle w:val="FootnoteReference"/>
          <w:rFonts w:ascii="Palatino Linotype" w:hAnsi="Palatino Linotype" w:cs="Calibri"/>
          <w:b/>
          <w:bCs/>
          <w:sz w:val="32"/>
          <w:szCs w:val="32"/>
        </w:rPr>
        <w:footnoteRef/>
      </w:r>
      <w:r w:rsidRPr="00412B78">
        <w:rPr>
          <w:rFonts w:ascii="Palatino Linotype" w:hAnsi="Palatino Linotype" w:cs="Calibri"/>
          <w:sz w:val="32"/>
          <w:szCs w:val="32"/>
          <w:lang w:val="fr-FR"/>
        </w:rPr>
        <w:t xml:space="preserve"> </w:t>
      </w:r>
      <w:r w:rsidRPr="00412B78">
        <w:rPr>
          <w:rFonts w:ascii="Palatino Linotype" w:hAnsi="Palatino Linotype" w:cs="Calibri"/>
          <w:sz w:val="22"/>
          <w:szCs w:val="22"/>
          <w:lang w:val="fr-FR"/>
        </w:rPr>
        <w:tab/>
      </w:r>
      <w:proofErr w:type="spellStart"/>
      <w:r w:rsidRPr="006C38F9">
        <w:rPr>
          <w:rFonts w:ascii="Palatino Linotype" w:hAnsi="Palatino Linotype" w:cs="Calibri"/>
          <w:sz w:val="22"/>
          <w:szCs w:val="22"/>
          <w:lang w:val="fr-FR"/>
        </w:rPr>
        <w:t>Order</w:t>
      </w:r>
      <w:proofErr w:type="spellEnd"/>
      <w:r w:rsidRPr="006C38F9">
        <w:rPr>
          <w:rFonts w:ascii="Palatino Linotype" w:hAnsi="Palatino Linotype" w:cs="Calibri"/>
          <w:sz w:val="22"/>
          <w:szCs w:val="22"/>
          <w:lang w:val="fr-FR"/>
        </w:rPr>
        <w:t xml:space="preserve"> in Council No. VII of </w:t>
      </w:r>
      <w:proofErr w:type="gramStart"/>
      <w:r w:rsidRPr="006C38F9">
        <w:rPr>
          <w:rFonts w:ascii="Palatino Linotype" w:hAnsi="Palatino Linotype" w:cs="Calibri"/>
          <w:sz w:val="22"/>
          <w:szCs w:val="22"/>
          <w:lang w:val="fr-FR"/>
        </w:rPr>
        <w:t>2019;</w:t>
      </w:r>
      <w:proofErr w:type="gramEnd"/>
      <w:r w:rsidRPr="006C38F9">
        <w:rPr>
          <w:rFonts w:ascii="Palatino Linotype" w:hAnsi="Palatino Linotype" w:cs="Calibri"/>
          <w:sz w:val="22"/>
          <w:szCs w:val="22"/>
          <w:lang w:val="fr-FR"/>
        </w:rPr>
        <w:t xml:space="preserve"> </w:t>
      </w:r>
      <w:proofErr w:type="spellStart"/>
      <w:r w:rsidRPr="006C38F9">
        <w:rPr>
          <w:rFonts w:ascii="Palatino Linotype" w:hAnsi="Palatino Linotype" w:cs="Calibri"/>
          <w:sz w:val="22"/>
          <w:szCs w:val="22"/>
          <w:lang w:val="fr-FR"/>
        </w:rPr>
        <w:t>amended</w:t>
      </w:r>
      <w:proofErr w:type="spellEnd"/>
      <w:r w:rsidRPr="006C38F9">
        <w:rPr>
          <w:rFonts w:ascii="Palatino Linotype" w:hAnsi="Palatino Linotype" w:cs="Calibri"/>
          <w:sz w:val="22"/>
          <w:szCs w:val="22"/>
          <w:lang w:val="fr-FR"/>
        </w:rPr>
        <w:t xml:space="preserve"> by G.S.I. No. 15 of </w:t>
      </w:r>
      <w:proofErr w:type="gramStart"/>
      <w:r w:rsidRPr="006C38F9">
        <w:rPr>
          <w:rFonts w:ascii="Palatino Linotype" w:hAnsi="Palatino Linotype" w:cs="Calibri"/>
          <w:sz w:val="22"/>
          <w:szCs w:val="22"/>
          <w:lang w:val="fr-FR"/>
        </w:rPr>
        <w:t>2020;</w:t>
      </w:r>
      <w:proofErr w:type="gramEnd"/>
      <w:r w:rsidRPr="006C38F9">
        <w:rPr>
          <w:rFonts w:ascii="Palatino Linotype" w:hAnsi="Palatino Linotype" w:cs="Calibri"/>
          <w:sz w:val="22"/>
          <w:szCs w:val="22"/>
          <w:lang w:val="fr-FR"/>
        </w:rPr>
        <w:t xml:space="preserve"> G.S.I. No. 16 of </w:t>
      </w:r>
      <w:proofErr w:type="gramStart"/>
      <w:r w:rsidRPr="006C38F9">
        <w:rPr>
          <w:rFonts w:ascii="Palatino Linotype" w:hAnsi="Palatino Linotype" w:cs="Calibri"/>
          <w:sz w:val="22"/>
          <w:szCs w:val="22"/>
          <w:lang w:val="fr-FR"/>
        </w:rPr>
        <w:t>2020;</w:t>
      </w:r>
      <w:proofErr w:type="gramEnd"/>
      <w:r w:rsidRPr="006C38F9">
        <w:rPr>
          <w:rFonts w:ascii="Palatino Linotype" w:hAnsi="Palatino Linotype" w:cs="Calibri"/>
          <w:sz w:val="22"/>
          <w:szCs w:val="22"/>
          <w:lang w:val="fr-FR"/>
        </w:rPr>
        <w:t xml:space="preserve"> G.S.I. No. 17 of </w:t>
      </w:r>
      <w:proofErr w:type="gramStart"/>
      <w:r w:rsidRPr="006C38F9">
        <w:rPr>
          <w:rFonts w:ascii="Palatino Linotype" w:hAnsi="Palatino Linotype" w:cs="Calibri"/>
          <w:sz w:val="22"/>
          <w:szCs w:val="22"/>
          <w:lang w:val="fr-FR"/>
        </w:rPr>
        <w:t>2020;</w:t>
      </w:r>
      <w:proofErr w:type="gramEnd"/>
      <w:r w:rsidRPr="006C38F9">
        <w:rPr>
          <w:rFonts w:ascii="Palatino Linotype" w:hAnsi="Palatino Linotype" w:cs="Calibri"/>
          <w:sz w:val="22"/>
          <w:szCs w:val="22"/>
          <w:lang w:val="fr-FR"/>
        </w:rPr>
        <w:t xml:space="preserve"> and G.S.I. No. 18 of 2020.</w:t>
      </w:r>
    </w:p>
  </w:footnote>
  <w:footnote w:id="2">
    <w:p w14:paraId="3EC82798" w14:textId="7E8D62ED" w:rsidR="008F66C4" w:rsidRPr="008F66C4" w:rsidRDefault="008F66C4">
      <w:pPr>
        <w:pStyle w:val="FootnoteText"/>
        <w:rPr>
          <w:rFonts w:ascii="Palatino Linotype" w:hAnsi="Palatino Linotype"/>
          <w:b/>
          <w:bCs/>
          <w:sz w:val="32"/>
          <w:szCs w:val="32"/>
          <w:lang w:val="en-GB"/>
        </w:rPr>
      </w:pPr>
      <w:r w:rsidRPr="008F66C4">
        <w:rPr>
          <w:rStyle w:val="FootnoteReference"/>
          <w:rFonts w:ascii="Palatino Linotype" w:hAnsi="Palatino Linotype"/>
          <w:b/>
          <w:bCs/>
          <w:sz w:val="32"/>
          <w:szCs w:val="32"/>
        </w:rPr>
        <w:footnoteRef/>
      </w:r>
      <w:r>
        <w:rPr>
          <w:rFonts w:ascii="Palatino Linotype" w:hAnsi="Palatino Linotype"/>
          <w:b/>
          <w:bCs/>
          <w:sz w:val="32"/>
          <w:szCs w:val="32"/>
        </w:rPr>
        <w:t xml:space="preserve"> </w:t>
      </w:r>
      <w:r>
        <w:rPr>
          <w:rFonts w:ascii="Palatino Linotype" w:hAnsi="Palatino Linotype"/>
          <w:b/>
          <w:bCs/>
          <w:sz w:val="32"/>
          <w:szCs w:val="32"/>
        </w:rPr>
        <w:tab/>
      </w:r>
      <w:r w:rsidRPr="003E0542">
        <w:rPr>
          <w:rFonts w:ascii="Palatino Linotype" w:hAnsi="Palatino Linotype"/>
          <w:sz w:val="22"/>
          <w:szCs w:val="22"/>
        </w:rPr>
        <w:t>G.S.I. No. 162 of 2020.</w:t>
      </w:r>
      <w:r w:rsidRPr="008F66C4">
        <w:rPr>
          <w:rFonts w:ascii="Palatino Linotype" w:hAnsi="Palatino Linotype"/>
          <w:b/>
          <w:bCs/>
          <w:sz w:val="32"/>
          <w:szCs w:val="3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E6B2" w14:textId="77777777" w:rsidR="002459AB" w:rsidRDefault="002459AB">
    <w:pPr>
      <w:pStyle w:val="Header"/>
    </w:pPr>
  </w:p>
  <w:p w14:paraId="797D2822" w14:textId="77777777" w:rsidR="002459AB" w:rsidRDefault="002459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2275" w14:textId="729718D8" w:rsidR="002459AB" w:rsidRDefault="002459AB" w:rsidP="005914F5">
    <w:pPr>
      <w:pStyle w:val="SecurityClassification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Security Classification"/>
      <w:tag w:val="SecurityClassification"/>
      <w:id w:val="732128918"/>
      <w:showingPlcHdr/>
    </w:sdtPr>
    <w:sdtEndPr/>
    <w:sdtContent>
      <w:p w14:paraId="35A587FD" w14:textId="77777777" w:rsidR="002459AB" w:rsidRDefault="002F3BED" w:rsidP="002A6F72">
        <w:pPr>
          <w:pStyle w:val="SecurityClassification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7A9"/>
    <w:multiLevelType w:val="hybridMultilevel"/>
    <w:tmpl w:val="61AEC96E"/>
    <w:lvl w:ilvl="0" w:tplc="572A8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05E5A"/>
    <w:multiLevelType w:val="hybridMultilevel"/>
    <w:tmpl w:val="B7F6EE14"/>
    <w:lvl w:ilvl="0" w:tplc="3AD8024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364DB4"/>
    <w:multiLevelType w:val="multilevel"/>
    <w:tmpl w:val="3FC25A1C"/>
    <w:lvl w:ilvl="0">
      <w:start w:val="1"/>
      <w:numFmt w:val="decimal"/>
      <w:pStyle w:val="LOCLevel1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pStyle w:val="LOCLevel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LOCLevel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LOCLevel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LOCLevel5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pStyle w:val="LOCLevel6"/>
      <w:lvlText w:val="%6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none"/>
      <w:lvlText w:val="{UNDEFINED}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{UNDEFINED}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{UNDEFINED}"/>
      <w:lvlJc w:val="left"/>
      <w:pPr>
        <w:ind w:left="2880" w:firstLine="0"/>
      </w:pPr>
      <w:rPr>
        <w:rFonts w:hint="default"/>
      </w:rPr>
    </w:lvl>
  </w:abstractNum>
  <w:abstractNum w:abstractNumId="3" w15:restartNumberingAfterBreak="0">
    <w:nsid w:val="0C803515"/>
    <w:multiLevelType w:val="hybridMultilevel"/>
    <w:tmpl w:val="EC7CEA76"/>
    <w:lvl w:ilvl="0" w:tplc="5FA82B48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F2A764C"/>
    <w:multiLevelType w:val="hybridMultilevel"/>
    <w:tmpl w:val="96B63E66"/>
    <w:lvl w:ilvl="0" w:tplc="19E4937C">
      <w:start w:val="1"/>
      <w:numFmt w:val="lowerLetter"/>
      <w:lvlText w:val="(%1)"/>
      <w:lvlJc w:val="left"/>
      <w:pPr>
        <w:ind w:left="25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AA7C57"/>
    <w:multiLevelType w:val="hybridMultilevel"/>
    <w:tmpl w:val="C1D4685A"/>
    <w:lvl w:ilvl="0" w:tplc="3AD8024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7A4823"/>
    <w:multiLevelType w:val="multilevel"/>
    <w:tmpl w:val="3FC25A1C"/>
    <w:numStyleLink w:val="SOGStandardNumbering"/>
  </w:abstractNum>
  <w:abstractNum w:abstractNumId="7" w15:restartNumberingAfterBreak="0">
    <w:nsid w:val="164F024C"/>
    <w:multiLevelType w:val="hybridMultilevel"/>
    <w:tmpl w:val="B3BE1D24"/>
    <w:lvl w:ilvl="0" w:tplc="3AD8024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ABE17A8"/>
    <w:multiLevelType w:val="hybridMultilevel"/>
    <w:tmpl w:val="066C9F16"/>
    <w:lvl w:ilvl="0" w:tplc="DA8A6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850"/>
    <w:multiLevelType w:val="hybridMultilevel"/>
    <w:tmpl w:val="3B686AF0"/>
    <w:lvl w:ilvl="0" w:tplc="FFB8BE5A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4199" w:hanging="360"/>
      </w:pPr>
    </w:lvl>
    <w:lvl w:ilvl="2" w:tplc="0809001B" w:tentative="1">
      <w:start w:val="1"/>
      <w:numFmt w:val="lowerRoman"/>
      <w:lvlText w:val="%3."/>
      <w:lvlJc w:val="right"/>
      <w:pPr>
        <w:ind w:left="4919" w:hanging="180"/>
      </w:pPr>
    </w:lvl>
    <w:lvl w:ilvl="3" w:tplc="0809000F" w:tentative="1">
      <w:start w:val="1"/>
      <w:numFmt w:val="decimal"/>
      <w:lvlText w:val="%4."/>
      <w:lvlJc w:val="left"/>
      <w:pPr>
        <w:ind w:left="5639" w:hanging="360"/>
      </w:pPr>
    </w:lvl>
    <w:lvl w:ilvl="4" w:tplc="08090019" w:tentative="1">
      <w:start w:val="1"/>
      <w:numFmt w:val="lowerLetter"/>
      <w:lvlText w:val="%5."/>
      <w:lvlJc w:val="left"/>
      <w:pPr>
        <w:ind w:left="6359" w:hanging="360"/>
      </w:pPr>
    </w:lvl>
    <w:lvl w:ilvl="5" w:tplc="0809001B" w:tentative="1">
      <w:start w:val="1"/>
      <w:numFmt w:val="lowerRoman"/>
      <w:lvlText w:val="%6."/>
      <w:lvlJc w:val="right"/>
      <w:pPr>
        <w:ind w:left="7079" w:hanging="180"/>
      </w:pPr>
    </w:lvl>
    <w:lvl w:ilvl="6" w:tplc="0809000F" w:tentative="1">
      <w:start w:val="1"/>
      <w:numFmt w:val="decimal"/>
      <w:lvlText w:val="%7."/>
      <w:lvlJc w:val="left"/>
      <w:pPr>
        <w:ind w:left="7799" w:hanging="360"/>
      </w:pPr>
    </w:lvl>
    <w:lvl w:ilvl="7" w:tplc="08090019" w:tentative="1">
      <w:start w:val="1"/>
      <w:numFmt w:val="lowerLetter"/>
      <w:lvlText w:val="%8."/>
      <w:lvlJc w:val="left"/>
      <w:pPr>
        <w:ind w:left="8519" w:hanging="360"/>
      </w:pPr>
    </w:lvl>
    <w:lvl w:ilvl="8" w:tplc="0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22F953F5"/>
    <w:multiLevelType w:val="hybridMultilevel"/>
    <w:tmpl w:val="4A22777E"/>
    <w:lvl w:ilvl="0" w:tplc="9DEE3E4E">
      <w:start w:val="1"/>
      <w:numFmt w:val="lowerLetter"/>
      <w:lvlText w:val="(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 w15:restartNumberingAfterBreak="0">
    <w:nsid w:val="232D3267"/>
    <w:multiLevelType w:val="hybridMultilevel"/>
    <w:tmpl w:val="C964BFE2"/>
    <w:lvl w:ilvl="0" w:tplc="9DEE3E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3D24DA"/>
    <w:multiLevelType w:val="hybridMultilevel"/>
    <w:tmpl w:val="D574551A"/>
    <w:lvl w:ilvl="0" w:tplc="2B6C1690">
      <w:start w:val="1"/>
      <w:numFmt w:val="lowerRoman"/>
      <w:lvlText w:val="(%1)"/>
      <w:lvlJc w:val="left"/>
      <w:pPr>
        <w:ind w:left="2937" w:hanging="81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6507F0F"/>
    <w:multiLevelType w:val="hybridMultilevel"/>
    <w:tmpl w:val="8B0E36AA"/>
    <w:lvl w:ilvl="0" w:tplc="22CC506A">
      <w:start w:val="1"/>
      <w:numFmt w:val="lowerRoman"/>
      <w:lvlText w:val="(%1)"/>
      <w:lvlJc w:val="left"/>
      <w:pPr>
        <w:ind w:left="28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2A8575A5"/>
    <w:multiLevelType w:val="multilevel"/>
    <w:tmpl w:val="3FC25A1C"/>
    <w:numStyleLink w:val="SOGStandardNumbering"/>
  </w:abstractNum>
  <w:abstractNum w:abstractNumId="15" w15:restartNumberingAfterBreak="0">
    <w:nsid w:val="3AC00E5D"/>
    <w:multiLevelType w:val="hybridMultilevel"/>
    <w:tmpl w:val="8BC81FBA"/>
    <w:lvl w:ilvl="0" w:tplc="CB8434DE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526541"/>
    <w:multiLevelType w:val="hybridMultilevel"/>
    <w:tmpl w:val="72909950"/>
    <w:lvl w:ilvl="0" w:tplc="9DEE3E4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1103364"/>
    <w:multiLevelType w:val="hybridMultilevel"/>
    <w:tmpl w:val="82988A4C"/>
    <w:lvl w:ilvl="0" w:tplc="3AD8024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1FF0800"/>
    <w:multiLevelType w:val="multilevel"/>
    <w:tmpl w:val="3FC25A1C"/>
    <w:styleLink w:val="SOGStandardNumbering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none"/>
      <w:lvlText w:val="{UNDEFINED}"/>
      <w:lvlJc w:val="left"/>
      <w:pPr>
        <w:ind w:left="2880" w:firstLine="0"/>
      </w:pPr>
      <w:rPr>
        <w:rFonts w:hint="default"/>
      </w:rPr>
    </w:lvl>
    <w:lvl w:ilvl="7">
      <w:start w:val="1"/>
      <w:numFmt w:val="none"/>
      <w:lvlText w:val="{UNDEFINED}"/>
      <w:lvlJc w:val="left"/>
      <w:pPr>
        <w:ind w:left="2880" w:firstLine="0"/>
      </w:pPr>
      <w:rPr>
        <w:rFonts w:hint="default"/>
      </w:rPr>
    </w:lvl>
    <w:lvl w:ilvl="8">
      <w:start w:val="1"/>
      <w:numFmt w:val="none"/>
      <w:lvlText w:val="{UNDEFINED}"/>
      <w:lvlJc w:val="left"/>
      <w:pPr>
        <w:ind w:left="2880" w:firstLine="0"/>
      </w:pPr>
      <w:rPr>
        <w:rFonts w:hint="default"/>
      </w:rPr>
    </w:lvl>
  </w:abstractNum>
  <w:abstractNum w:abstractNumId="19" w15:restartNumberingAfterBreak="0">
    <w:nsid w:val="48DA17E3"/>
    <w:multiLevelType w:val="hybridMultilevel"/>
    <w:tmpl w:val="ACCA46DE"/>
    <w:lvl w:ilvl="0" w:tplc="9434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64D07"/>
    <w:multiLevelType w:val="hybridMultilevel"/>
    <w:tmpl w:val="B26E9F26"/>
    <w:lvl w:ilvl="0" w:tplc="3AD8024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192C03"/>
    <w:multiLevelType w:val="hybridMultilevel"/>
    <w:tmpl w:val="A85416B4"/>
    <w:lvl w:ilvl="0" w:tplc="5AC2547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49C3943"/>
    <w:multiLevelType w:val="hybridMultilevel"/>
    <w:tmpl w:val="2CE829A2"/>
    <w:lvl w:ilvl="0" w:tplc="9AE829F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FA1A40"/>
    <w:multiLevelType w:val="hybridMultilevel"/>
    <w:tmpl w:val="A23EC35C"/>
    <w:lvl w:ilvl="0" w:tplc="9DEE3E4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3E095A"/>
    <w:multiLevelType w:val="hybridMultilevel"/>
    <w:tmpl w:val="9A4CF4B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EE3E4E">
      <w:start w:val="1"/>
      <w:numFmt w:val="lowerLetter"/>
      <w:lvlText w:val="(%2)"/>
      <w:lvlJc w:val="left"/>
      <w:pPr>
        <w:ind w:left="136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7EA5505"/>
    <w:multiLevelType w:val="hybridMultilevel"/>
    <w:tmpl w:val="7590AB32"/>
    <w:lvl w:ilvl="0" w:tplc="3AD80248">
      <w:start w:val="1"/>
      <w:numFmt w:val="lowerLetter"/>
      <w:lvlText w:val="(%1)"/>
      <w:lvlJc w:val="left"/>
      <w:pPr>
        <w:ind w:left="2967" w:hanging="84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3207" w:hanging="360"/>
      </w:pPr>
    </w:lvl>
    <w:lvl w:ilvl="2" w:tplc="0809001B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6C664484"/>
    <w:multiLevelType w:val="hybridMultilevel"/>
    <w:tmpl w:val="7FAA3D7E"/>
    <w:lvl w:ilvl="0" w:tplc="3FB20B72">
      <w:start w:val="1"/>
      <w:numFmt w:val="lowerRoman"/>
      <w:lvlText w:val="(%1)"/>
      <w:lvlJc w:val="left"/>
      <w:pPr>
        <w:ind w:left="2967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70F54033"/>
    <w:multiLevelType w:val="hybridMultilevel"/>
    <w:tmpl w:val="34922F1A"/>
    <w:lvl w:ilvl="0" w:tplc="CA62CB5C">
      <w:start w:val="1"/>
      <w:numFmt w:val="lowerLetter"/>
      <w:lvlText w:val="(%1)"/>
      <w:lvlJc w:val="left"/>
      <w:pPr>
        <w:ind w:left="2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28" w15:restartNumberingAfterBreak="0">
    <w:nsid w:val="73B5466F"/>
    <w:multiLevelType w:val="hybridMultilevel"/>
    <w:tmpl w:val="A6CEB386"/>
    <w:lvl w:ilvl="0" w:tplc="3AD8024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BF83795"/>
    <w:multiLevelType w:val="hybridMultilevel"/>
    <w:tmpl w:val="5776A262"/>
    <w:lvl w:ilvl="0" w:tplc="0F0A7122">
      <w:start w:val="1"/>
      <w:numFmt w:val="lowerLetter"/>
      <w:lvlText w:val="(%1)"/>
      <w:lvlJc w:val="left"/>
      <w:pPr>
        <w:ind w:left="2509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3229" w:hanging="360"/>
      </w:pPr>
    </w:lvl>
    <w:lvl w:ilvl="2" w:tplc="0809001B" w:tentative="1">
      <w:start w:val="1"/>
      <w:numFmt w:val="lowerRoman"/>
      <w:lvlText w:val="%3."/>
      <w:lvlJc w:val="right"/>
      <w:pPr>
        <w:ind w:left="3949" w:hanging="180"/>
      </w:pPr>
    </w:lvl>
    <w:lvl w:ilvl="3" w:tplc="0809000F" w:tentative="1">
      <w:start w:val="1"/>
      <w:numFmt w:val="decimal"/>
      <w:lvlText w:val="%4."/>
      <w:lvlJc w:val="left"/>
      <w:pPr>
        <w:ind w:left="4669" w:hanging="360"/>
      </w:pPr>
    </w:lvl>
    <w:lvl w:ilvl="4" w:tplc="08090019" w:tentative="1">
      <w:start w:val="1"/>
      <w:numFmt w:val="lowerLetter"/>
      <w:lvlText w:val="%5."/>
      <w:lvlJc w:val="left"/>
      <w:pPr>
        <w:ind w:left="5389" w:hanging="360"/>
      </w:pPr>
    </w:lvl>
    <w:lvl w:ilvl="5" w:tplc="0809001B" w:tentative="1">
      <w:start w:val="1"/>
      <w:numFmt w:val="lowerRoman"/>
      <w:lvlText w:val="%6."/>
      <w:lvlJc w:val="right"/>
      <w:pPr>
        <w:ind w:left="6109" w:hanging="180"/>
      </w:pPr>
    </w:lvl>
    <w:lvl w:ilvl="6" w:tplc="0809000F" w:tentative="1">
      <w:start w:val="1"/>
      <w:numFmt w:val="decimal"/>
      <w:lvlText w:val="%7."/>
      <w:lvlJc w:val="left"/>
      <w:pPr>
        <w:ind w:left="6829" w:hanging="360"/>
      </w:pPr>
    </w:lvl>
    <w:lvl w:ilvl="7" w:tplc="08090019" w:tentative="1">
      <w:start w:val="1"/>
      <w:numFmt w:val="lowerLetter"/>
      <w:lvlText w:val="%8."/>
      <w:lvlJc w:val="left"/>
      <w:pPr>
        <w:ind w:left="7549" w:hanging="360"/>
      </w:pPr>
    </w:lvl>
    <w:lvl w:ilvl="8" w:tplc="0809001B" w:tentative="1">
      <w:start w:val="1"/>
      <w:numFmt w:val="lowerRoman"/>
      <w:lvlText w:val="%9."/>
      <w:lvlJc w:val="right"/>
      <w:pPr>
        <w:ind w:left="8269" w:hanging="180"/>
      </w:p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6"/>
  </w:num>
  <w:num w:numId="5">
    <w:abstractNumId w:val="13"/>
  </w:num>
  <w:num w:numId="6">
    <w:abstractNumId w:val="26"/>
  </w:num>
  <w:num w:numId="7">
    <w:abstractNumId w:val="12"/>
  </w:num>
  <w:num w:numId="8">
    <w:abstractNumId w:val="25"/>
  </w:num>
  <w:num w:numId="9">
    <w:abstractNumId w:val="17"/>
  </w:num>
  <w:num w:numId="10">
    <w:abstractNumId w:val="24"/>
  </w:num>
  <w:num w:numId="11">
    <w:abstractNumId w:val="16"/>
  </w:num>
  <w:num w:numId="12">
    <w:abstractNumId w:val="10"/>
  </w:num>
  <w:num w:numId="13">
    <w:abstractNumId w:val="11"/>
  </w:num>
  <w:num w:numId="14">
    <w:abstractNumId w:val="23"/>
  </w:num>
  <w:num w:numId="15">
    <w:abstractNumId w:val="3"/>
  </w:num>
  <w:num w:numId="16">
    <w:abstractNumId w:val="27"/>
  </w:num>
  <w:num w:numId="17">
    <w:abstractNumId w:val="0"/>
  </w:num>
  <w:num w:numId="18">
    <w:abstractNumId w:val="8"/>
  </w:num>
  <w:num w:numId="19">
    <w:abstractNumId w:val="19"/>
  </w:num>
  <w:num w:numId="20">
    <w:abstractNumId w:val="15"/>
  </w:num>
  <w:num w:numId="21">
    <w:abstractNumId w:val="4"/>
  </w:num>
  <w:num w:numId="22">
    <w:abstractNumId w:val="21"/>
  </w:num>
  <w:num w:numId="23">
    <w:abstractNumId w:val="28"/>
  </w:num>
  <w:num w:numId="24">
    <w:abstractNumId w:val="7"/>
  </w:num>
  <w:num w:numId="25">
    <w:abstractNumId w:val="9"/>
  </w:num>
  <w:num w:numId="26">
    <w:abstractNumId w:val="22"/>
  </w:num>
  <w:num w:numId="27">
    <w:abstractNumId w:val="1"/>
  </w:num>
  <w:num w:numId="28">
    <w:abstractNumId w:val="29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erodocs_DefaultFormShown" w:val="True"/>
  </w:docVars>
  <w:rsids>
    <w:rsidRoot w:val="00601206"/>
    <w:rsid w:val="00010BC3"/>
    <w:rsid w:val="0001602C"/>
    <w:rsid w:val="00020C58"/>
    <w:rsid w:val="00027CFD"/>
    <w:rsid w:val="000301EE"/>
    <w:rsid w:val="00031938"/>
    <w:rsid w:val="0004044A"/>
    <w:rsid w:val="00045065"/>
    <w:rsid w:val="000451A7"/>
    <w:rsid w:val="00046E47"/>
    <w:rsid w:val="00052891"/>
    <w:rsid w:val="00057166"/>
    <w:rsid w:val="00060956"/>
    <w:rsid w:val="00061A64"/>
    <w:rsid w:val="0007037F"/>
    <w:rsid w:val="00072901"/>
    <w:rsid w:val="00085F07"/>
    <w:rsid w:val="0009156F"/>
    <w:rsid w:val="00096F74"/>
    <w:rsid w:val="000A0E76"/>
    <w:rsid w:val="000A4C60"/>
    <w:rsid w:val="000A6AC2"/>
    <w:rsid w:val="000A7C63"/>
    <w:rsid w:val="000B2606"/>
    <w:rsid w:val="000B5CBB"/>
    <w:rsid w:val="000C2612"/>
    <w:rsid w:val="000C46DB"/>
    <w:rsid w:val="000C75B8"/>
    <w:rsid w:val="000D4E4D"/>
    <w:rsid w:val="000D61ED"/>
    <w:rsid w:val="000E236F"/>
    <w:rsid w:val="000E4246"/>
    <w:rsid w:val="000E61F1"/>
    <w:rsid w:val="000F1BAC"/>
    <w:rsid w:val="000F3506"/>
    <w:rsid w:val="001028A8"/>
    <w:rsid w:val="0010723A"/>
    <w:rsid w:val="00111E49"/>
    <w:rsid w:val="001138C2"/>
    <w:rsid w:val="00115C70"/>
    <w:rsid w:val="00116C6D"/>
    <w:rsid w:val="001311AF"/>
    <w:rsid w:val="001345DC"/>
    <w:rsid w:val="00141BE8"/>
    <w:rsid w:val="001438EB"/>
    <w:rsid w:val="001475C7"/>
    <w:rsid w:val="00157246"/>
    <w:rsid w:val="00162850"/>
    <w:rsid w:val="00163BCD"/>
    <w:rsid w:val="00171024"/>
    <w:rsid w:val="00172CC3"/>
    <w:rsid w:val="00173EB4"/>
    <w:rsid w:val="00177147"/>
    <w:rsid w:val="00177921"/>
    <w:rsid w:val="00185AF2"/>
    <w:rsid w:val="001A281D"/>
    <w:rsid w:val="001A436C"/>
    <w:rsid w:val="001B6B10"/>
    <w:rsid w:val="001C063E"/>
    <w:rsid w:val="001D17F1"/>
    <w:rsid w:val="001D2A61"/>
    <w:rsid w:val="001D649F"/>
    <w:rsid w:val="001E526F"/>
    <w:rsid w:val="001E54C6"/>
    <w:rsid w:val="001F17B9"/>
    <w:rsid w:val="0020031F"/>
    <w:rsid w:val="0020771A"/>
    <w:rsid w:val="002151B5"/>
    <w:rsid w:val="002214D1"/>
    <w:rsid w:val="00235BB9"/>
    <w:rsid w:val="00236351"/>
    <w:rsid w:val="002459AB"/>
    <w:rsid w:val="0025206E"/>
    <w:rsid w:val="002534CE"/>
    <w:rsid w:val="00266523"/>
    <w:rsid w:val="00275374"/>
    <w:rsid w:val="00276AD5"/>
    <w:rsid w:val="00277496"/>
    <w:rsid w:val="00283937"/>
    <w:rsid w:val="00292ED6"/>
    <w:rsid w:val="002A082F"/>
    <w:rsid w:val="002A6F72"/>
    <w:rsid w:val="002A7E05"/>
    <w:rsid w:val="002B547D"/>
    <w:rsid w:val="002D1907"/>
    <w:rsid w:val="002D210C"/>
    <w:rsid w:val="002D45FF"/>
    <w:rsid w:val="002D654C"/>
    <w:rsid w:val="002E0556"/>
    <w:rsid w:val="002E2499"/>
    <w:rsid w:val="002E419C"/>
    <w:rsid w:val="002E605B"/>
    <w:rsid w:val="002F3BED"/>
    <w:rsid w:val="002F4FBA"/>
    <w:rsid w:val="0030481D"/>
    <w:rsid w:val="003049F7"/>
    <w:rsid w:val="00306426"/>
    <w:rsid w:val="00307F23"/>
    <w:rsid w:val="003206CA"/>
    <w:rsid w:val="00321B1A"/>
    <w:rsid w:val="00330915"/>
    <w:rsid w:val="00333D4F"/>
    <w:rsid w:val="003432EA"/>
    <w:rsid w:val="00351F34"/>
    <w:rsid w:val="00354497"/>
    <w:rsid w:val="003609C2"/>
    <w:rsid w:val="003732C3"/>
    <w:rsid w:val="003807EF"/>
    <w:rsid w:val="00383AD1"/>
    <w:rsid w:val="003866B4"/>
    <w:rsid w:val="003875D0"/>
    <w:rsid w:val="003875F4"/>
    <w:rsid w:val="0039172F"/>
    <w:rsid w:val="003946C8"/>
    <w:rsid w:val="003A0209"/>
    <w:rsid w:val="003A5A1C"/>
    <w:rsid w:val="003B38B4"/>
    <w:rsid w:val="003C09C4"/>
    <w:rsid w:val="003C0DD8"/>
    <w:rsid w:val="003C4D29"/>
    <w:rsid w:val="003D21D9"/>
    <w:rsid w:val="003D5371"/>
    <w:rsid w:val="003D676F"/>
    <w:rsid w:val="003D6FDF"/>
    <w:rsid w:val="003E0542"/>
    <w:rsid w:val="003F05A8"/>
    <w:rsid w:val="00400812"/>
    <w:rsid w:val="00402DA9"/>
    <w:rsid w:val="00404224"/>
    <w:rsid w:val="004060E0"/>
    <w:rsid w:val="00412B78"/>
    <w:rsid w:val="00413766"/>
    <w:rsid w:val="0042198E"/>
    <w:rsid w:val="0042207B"/>
    <w:rsid w:val="00432795"/>
    <w:rsid w:val="00435148"/>
    <w:rsid w:val="00436E0B"/>
    <w:rsid w:val="0044430F"/>
    <w:rsid w:val="00447C55"/>
    <w:rsid w:val="00454A17"/>
    <w:rsid w:val="00465C9D"/>
    <w:rsid w:val="00470981"/>
    <w:rsid w:val="004715AC"/>
    <w:rsid w:val="00471923"/>
    <w:rsid w:val="00471F41"/>
    <w:rsid w:val="0047490D"/>
    <w:rsid w:val="00477255"/>
    <w:rsid w:val="0049071D"/>
    <w:rsid w:val="004A041C"/>
    <w:rsid w:val="004A68EA"/>
    <w:rsid w:val="004C15D8"/>
    <w:rsid w:val="004F4134"/>
    <w:rsid w:val="004F666E"/>
    <w:rsid w:val="00502EE9"/>
    <w:rsid w:val="00504FEF"/>
    <w:rsid w:val="005073DC"/>
    <w:rsid w:val="00514668"/>
    <w:rsid w:val="00515B66"/>
    <w:rsid w:val="0052107D"/>
    <w:rsid w:val="0054621E"/>
    <w:rsid w:val="005528C5"/>
    <w:rsid w:val="00570A95"/>
    <w:rsid w:val="00571938"/>
    <w:rsid w:val="00572C5A"/>
    <w:rsid w:val="0057603A"/>
    <w:rsid w:val="00586D13"/>
    <w:rsid w:val="005914F5"/>
    <w:rsid w:val="005A651E"/>
    <w:rsid w:val="005B0A80"/>
    <w:rsid w:val="005B2AE7"/>
    <w:rsid w:val="005B41FB"/>
    <w:rsid w:val="005D04A4"/>
    <w:rsid w:val="005D7D4B"/>
    <w:rsid w:val="005E1752"/>
    <w:rsid w:val="005E3519"/>
    <w:rsid w:val="005E6DE3"/>
    <w:rsid w:val="005F1231"/>
    <w:rsid w:val="00601206"/>
    <w:rsid w:val="00601495"/>
    <w:rsid w:val="00602E1A"/>
    <w:rsid w:val="006074BC"/>
    <w:rsid w:val="00611A59"/>
    <w:rsid w:val="006126EF"/>
    <w:rsid w:val="00614B6D"/>
    <w:rsid w:val="00622AA9"/>
    <w:rsid w:val="00622B12"/>
    <w:rsid w:val="006339BA"/>
    <w:rsid w:val="00640AB3"/>
    <w:rsid w:val="006419CA"/>
    <w:rsid w:val="00644E53"/>
    <w:rsid w:val="0064586B"/>
    <w:rsid w:val="00657200"/>
    <w:rsid w:val="00657D72"/>
    <w:rsid w:val="006726B6"/>
    <w:rsid w:val="0067798A"/>
    <w:rsid w:val="00677E83"/>
    <w:rsid w:val="00691DCA"/>
    <w:rsid w:val="006937FC"/>
    <w:rsid w:val="00694EE8"/>
    <w:rsid w:val="006A62CE"/>
    <w:rsid w:val="006B2174"/>
    <w:rsid w:val="006B2894"/>
    <w:rsid w:val="006B3E54"/>
    <w:rsid w:val="006B4C78"/>
    <w:rsid w:val="006B5007"/>
    <w:rsid w:val="006C2C78"/>
    <w:rsid w:val="006C355E"/>
    <w:rsid w:val="006C38D7"/>
    <w:rsid w:val="006C38F9"/>
    <w:rsid w:val="006C3990"/>
    <w:rsid w:val="006C50D2"/>
    <w:rsid w:val="006C781D"/>
    <w:rsid w:val="006D2E4F"/>
    <w:rsid w:val="006D70FA"/>
    <w:rsid w:val="006D718A"/>
    <w:rsid w:val="006E413C"/>
    <w:rsid w:val="006F3070"/>
    <w:rsid w:val="006F45CC"/>
    <w:rsid w:val="007038D3"/>
    <w:rsid w:val="00706CEA"/>
    <w:rsid w:val="00752E84"/>
    <w:rsid w:val="007551D2"/>
    <w:rsid w:val="00765F6E"/>
    <w:rsid w:val="0077164C"/>
    <w:rsid w:val="00773F7F"/>
    <w:rsid w:val="00776F32"/>
    <w:rsid w:val="00781164"/>
    <w:rsid w:val="007816D1"/>
    <w:rsid w:val="00783A7F"/>
    <w:rsid w:val="00787CA1"/>
    <w:rsid w:val="0079178A"/>
    <w:rsid w:val="00795546"/>
    <w:rsid w:val="00796007"/>
    <w:rsid w:val="007B3E45"/>
    <w:rsid w:val="007B4E02"/>
    <w:rsid w:val="007C266C"/>
    <w:rsid w:val="007D08F1"/>
    <w:rsid w:val="007D7AEA"/>
    <w:rsid w:val="007E2DBE"/>
    <w:rsid w:val="007E3B3E"/>
    <w:rsid w:val="007E5D0E"/>
    <w:rsid w:val="007E604A"/>
    <w:rsid w:val="007E682C"/>
    <w:rsid w:val="007E778E"/>
    <w:rsid w:val="007F3593"/>
    <w:rsid w:val="00804B97"/>
    <w:rsid w:val="00804E4E"/>
    <w:rsid w:val="008060C1"/>
    <w:rsid w:val="00815E05"/>
    <w:rsid w:val="00822909"/>
    <w:rsid w:val="0082300F"/>
    <w:rsid w:val="00823562"/>
    <w:rsid w:val="0082464A"/>
    <w:rsid w:val="008254D5"/>
    <w:rsid w:val="00830C98"/>
    <w:rsid w:val="008323B8"/>
    <w:rsid w:val="00835CDF"/>
    <w:rsid w:val="008426CF"/>
    <w:rsid w:val="00844C44"/>
    <w:rsid w:val="0085318B"/>
    <w:rsid w:val="00853AB1"/>
    <w:rsid w:val="00854928"/>
    <w:rsid w:val="008625AE"/>
    <w:rsid w:val="00862C0D"/>
    <w:rsid w:val="00877B1D"/>
    <w:rsid w:val="00887A44"/>
    <w:rsid w:val="00891475"/>
    <w:rsid w:val="008A125B"/>
    <w:rsid w:val="008A3AF1"/>
    <w:rsid w:val="008B2564"/>
    <w:rsid w:val="008B7833"/>
    <w:rsid w:val="008E15C4"/>
    <w:rsid w:val="008F049B"/>
    <w:rsid w:val="008F66C4"/>
    <w:rsid w:val="00903BE9"/>
    <w:rsid w:val="009050E5"/>
    <w:rsid w:val="00912DAD"/>
    <w:rsid w:val="009301EA"/>
    <w:rsid w:val="00930E81"/>
    <w:rsid w:val="009502B9"/>
    <w:rsid w:val="00960DDB"/>
    <w:rsid w:val="00962E3B"/>
    <w:rsid w:val="009642FF"/>
    <w:rsid w:val="00973A78"/>
    <w:rsid w:val="00976ECC"/>
    <w:rsid w:val="009829C2"/>
    <w:rsid w:val="00986388"/>
    <w:rsid w:val="00987212"/>
    <w:rsid w:val="009914AD"/>
    <w:rsid w:val="009A1963"/>
    <w:rsid w:val="009A4015"/>
    <w:rsid w:val="009A55DA"/>
    <w:rsid w:val="009B0546"/>
    <w:rsid w:val="009B72CD"/>
    <w:rsid w:val="009C0C64"/>
    <w:rsid w:val="009C1980"/>
    <w:rsid w:val="009C4C97"/>
    <w:rsid w:val="009D12CD"/>
    <w:rsid w:val="009D6640"/>
    <w:rsid w:val="009D7913"/>
    <w:rsid w:val="009E4F55"/>
    <w:rsid w:val="009F0EFC"/>
    <w:rsid w:val="009F1A1D"/>
    <w:rsid w:val="00A12750"/>
    <w:rsid w:val="00A15058"/>
    <w:rsid w:val="00A1585B"/>
    <w:rsid w:val="00A2067E"/>
    <w:rsid w:val="00A20F72"/>
    <w:rsid w:val="00A2331D"/>
    <w:rsid w:val="00A24E16"/>
    <w:rsid w:val="00A4369A"/>
    <w:rsid w:val="00A578CE"/>
    <w:rsid w:val="00A72166"/>
    <w:rsid w:val="00A775AA"/>
    <w:rsid w:val="00A86D5F"/>
    <w:rsid w:val="00A87450"/>
    <w:rsid w:val="00A972B9"/>
    <w:rsid w:val="00AB7B91"/>
    <w:rsid w:val="00AC0BAE"/>
    <w:rsid w:val="00AC74C2"/>
    <w:rsid w:val="00AD26C8"/>
    <w:rsid w:val="00AE4542"/>
    <w:rsid w:val="00AE5A83"/>
    <w:rsid w:val="00AE7D75"/>
    <w:rsid w:val="00AF0352"/>
    <w:rsid w:val="00AF3004"/>
    <w:rsid w:val="00AF7B17"/>
    <w:rsid w:val="00B04956"/>
    <w:rsid w:val="00B157B0"/>
    <w:rsid w:val="00B202D4"/>
    <w:rsid w:val="00B233AE"/>
    <w:rsid w:val="00B25C3B"/>
    <w:rsid w:val="00B33F00"/>
    <w:rsid w:val="00B5335B"/>
    <w:rsid w:val="00B544D9"/>
    <w:rsid w:val="00B57087"/>
    <w:rsid w:val="00B769E1"/>
    <w:rsid w:val="00B76A8E"/>
    <w:rsid w:val="00B80049"/>
    <w:rsid w:val="00B913D3"/>
    <w:rsid w:val="00B95657"/>
    <w:rsid w:val="00B97BBA"/>
    <w:rsid w:val="00B97CCC"/>
    <w:rsid w:val="00BA2800"/>
    <w:rsid w:val="00BC0C07"/>
    <w:rsid w:val="00BC7ABA"/>
    <w:rsid w:val="00BD56E6"/>
    <w:rsid w:val="00BD6FEE"/>
    <w:rsid w:val="00BE4A0E"/>
    <w:rsid w:val="00BE57EB"/>
    <w:rsid w:val="00BF097F"/>
    <w:rsid w:val="00BF375E"/>
    <w:rsid w:val="00C07A45"/>
    <w:rsid w:val="00C32DB2"/>
    <w:rsid w:val="00C37DC9"/>
    <w:rsid w:val="00C42749"/>
    <w:rsid w:val="00C46036"/>
    <w:rsid w:val="00C611AF"/>
    <w:rsid w:val="00C641EE"/>
    <w:rsid w:val="00C653A9"/>
    <w:rsid w:val="00C71A9E"/>
    <w:rsid w:val="00C71CC3"/>
    <w:rsid w:val="00C86EAE"/>
    <w:rsid w:val="00C96FED"/>
    <w:rsid w:val="00CA6F1D"/>
    <w:rsid w:val="00CB2F92"/>
    <w:rsid w:val="00CC6A32"/>
    <w:rsid w:val="00CD5BDC"/>
    <w:rsid w:val="00CE0BA9"/>
    <w:rsid w:val="00CE3F11"/>
    <w:rsid w:val="00CE5F6A"/>
    <w:rsid w:val="00CE7D6D"/>
    <w:rsid w:val="00D0115B"/>
    <w:rsid w:val="00D0334F"/>
    <w:rsid w:val="00D16E59"/>
    <w:rsid w:val="00D356E8"/>
    <w:rsid w:val="00D35C93"/>
    <w:rsid w:val="00D4794A"/>
    <w:rsid w:val="00D60DB2"/>
    <w:rsid w:val="00D631FF"/>
    <w:rsid w:val="00D66E77"/>
    <w:rsid w:val="00D677ED"/>
    <w:rsid w:val="00D70032"/>
    <w:rsid w:val="00D736CD"/>
    <w:rsid w:val="00D73D8C"/>
    <w:rsid w:val="00D85A51"/>
    <w:rsid w:val="00D925CA"/>
    <w:rsid w:val="00D960C6"/>
    <w:rsid w:val="00DA19F1"/>
    <w:rsid w:val="00DA310B"/>
    <w:rsid w:val="00DB1BCD"/>
    <w:rsid w:val="00DC2D4D"/>
    <w:rsid w:val="00DC46D0"/>
    <w:rsid w:val="00DC5225"/>
    <w:rsid w:val="00DC52C0"/>
    <w:rsid w:val="00DD1D04"/>
    <w:rsid w:val="00DF2CF7"/>
    <w:rsid w:val="00E11E95"/>
    <w:rsid w:val="00E16F7F"/>
    <w:rsid w:val="00E25793"/>
    <w:rsid w:val="00E3154E"/>
    <w:rsid w:val="00E31BE1"/>
    <w:rsid w:val="00E3595F"/>
    <w:rsid w:val="00E36DA0"/>
    <w:rsid w:val="00E4535B"/>
    <w:rsid w:val="00E45844"/>
    <w:rsid w:val="00E542C2"/>
    <w:rsid w:val="00E62B23"/>
    <w:rsid w:val="00E62BAD"/>
    <w:rsid w:val="00E63393"/>
    <w:rsid w:val="00E707E3"/>
    <w:rsid w:val="00E71824"/>
    <w:rsid w:val="00E728B0"/>
    <w:rsid w:val="00E74F76"/>
    <w:rsid w:val="00E81285"/>
    <w:rsid w:val="00E819F4"/>
    <w:rsid w:val="00E82176"/>
    <w:rsid w:val="00E838C6"/>
    <w:rsid w:val="00E86551"/>
    <w:rsid w:val="00E87773"/>
    <w:rsid w:val="00EA0AFD"/>
    <w:rsid w:val="00EB4CFF"/>
    <w:rsid w:val="00ED3B7A"/>
    <w:rsid w:val="00EE33D7"/>
    <w:rsid w:val="00EE589D"/>
    <w:rsid w:val="00EF12DC"/>
    <w:rsid w:val="00F00036"/>
    <w:rsid w:val="00F046C6"/>
    <w:rsid w:val="00F04C3E"/>
    <w:rsid w:val="00F05BA3"/>
    <w:rsid w:val="00F126E8"/>
    <w:rsid w:val="00F309D4"/>
    <w:rsid w:val="00F343DA"/>
    <w:rsid w:val="00F3735F"/>
    <w:rsid w:val="00F435CB"/>
    <w:rsid w:val="00F45CFF"/>
    <w:rsid w:val="00F65C4C"/>
    <w:rsid w:val="00F770EF"/>
    <w:rsid w:val="00F90D2A"/>
    <w:rsid w:val="00F97F8E"/>
    <w:rsid w:val="00FA7676"/>
    <w:rsid w:val="00FC60BC"/>
    <w:rsid w:val="00FD30ED"/>
    <w:rsid w:val="00FE4A89"/>
    <w:rsid w:val="00FE6929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61A9C"/>
  <w15:docId w15:val="{95B30058-11FB-48DD-B6DE-9484D712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F32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F72"/>
    <w:pPr>
      <w:tabs>
        <w:tab w:val="center" w:pos="4536"/>
        <w:tab w:val="right" w:pos="9072"/>
      </w:tabs>
      <w:jc w:val="both"/>
    </w:pPr>
    <w:rPr>
      <w:rFonts w:ascii="Palatino Linotype" w:hAnsi="Palatino Linotype"/>
      <w:cap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A6F72"/>
    <w:rPr>
      <w:rFonts w:ascii="Palatino Linotype" w:eastAsia="Times New Roman" w:hAnsi="Palatino Linotype" w:cs="Times New Roman"/>
      <w:caps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D2"/>
    <w:pPr>
      <w:tabs>
        <w:tab w:val="center" w:pos="4513"/>
        <w:tab w:val="right" w:pos="9026"/>
      </w:tabs>
      <w:jc w:val="both"/>
    </w:pPr>
    <w:rPr>
      <w:rFonts w:ascii="Palatino Linotype" w:hAnsi="Palatino Linotype"/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551D2"/>
    <w:rPr>
      <w:rFonts w:ascii="Palatino Linotype" w:eastAsia="Times New Roman" w:hAnsi="Palatino Linotype" w:cs="Times New Roman"/>
      <w:noProof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776F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4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rsid w:val="00404224"/>
    <w:pPr>
      <w:tabs>
        <w:tab w:val="left" w:pos="851"/>
      </w:tabs>
    </w:pPr>
    <w:rPr>
      <w:noProof/>
      <w:sz w:val="16"/>
    </w:rPr>
  </w:style>
  <w:style w:type="paragraph" w:customStyle="1" w:styleId="SecurityClassification">
    <w:name w:val="Security Classification"/>
    <w:basedOn w:val="Normal"/>
    <w:rsid w:val="00572C5A"/>
    <w:pPr>
      <w:jc w:val="center"/>
    </w:pPr>
    <w:rPr>
      <w:rFonts w:ascii="Palatino Linotype" w:hAnsi="Palatino Linotype"/>
      <w:b/>
      <w:caps/>
      <w:color w:val="FF0000"/>
      <w:spacing w:val="20"/>
      <w:sz w:val="20"/>
    </w:rPr>
  </w:style>
  <w:style w:type="paragraph" w:customStyle="1" w:styleId="FooterAddress">
    <w:name w:val="Footer Address"/>
    <w:basedOn w:val="Normal"/>
    <w:rsid w:val="0052107D"/>
    <w:pPr>
      <w:tabs>
        <w:tab w:val="center" w:pos="4536"/>
        <w:tab w:val="right" w:pos="9072"/>
      </w:tabs>
      <w:jc w:val="center"/>
    </w:pPr>
    <w:rPr>
      <w:rFonts w:ascii="Palatino Linotype" w:hAnsi="Palatino Linotype"/>
      <w:noProof/>
      <w:color w:val="125D3F"/>
      <w:sz w:val="18"/>
    </w:rPr>
  </w:style>
  <w:style w:type="paragraph" w:customStyle="1" w:styleId="Markings">
    <w:name w:val="Markings"/>
    <w:basedOn w:val="Normal"/>
    <w:rsid w:val="00844C44"/>
    <w:pPr>
      <w:jc w:val="right"/>
    </w:pPr>
    <w:rPr>
      <w:b/>
    </w:rPr>
  </w:style>
  <w:style w:type="paragraph" w:customStyle="1" w:styleId="ContactsInfo">
    <w:name w:val="ContactsInfo"/>
    <w:basedOn w:val="Normal"/>
    <w:rsid w:val="0042198E"/>
    <w:rPr>
      <w:sz w:val="18"/>
    </w:rPr>
  </w:style>
  <w:style w:type="character" w:customStyle="1" w:styleId="HiddenText">
    <w:name w:val="HiddenText"/>
    <w:uiPriority w:val="1"/>
    <w:qFormat/>
    <w:rsid w:val="0052107D"/>
    <w:rPr>
      <w:b/>
      <w:vanish/>
    </w:rPr>
  </w:style>
  <w:style w:type="paragraph" w:customStyle="1" w:styleId="Letterhead">
    <w:name w:val="Letterhead"/>
    <w:basedOn w:val="Normal"/>
    <w:rsid w:val="00973A78"/>
    <w:pPr>
      <w:jc w:val="center"/>
    </w:pPr>
    <w:rPr>
      <w:b/>
      <w:caps/>
      <w:noProof/>
      <w:color w:val="125D3F"/>
      <w:spacing w:val="20"/>
      <w:sz w:val="18"/>
      <w:lang w:eastAsia="en-GB"/>
    </w:rPr>
  </w:style>
  <w:style w:type="paragraph" w:customStyle="1" w:styleId="HeaderSpacer">
    <w:name w:val="HeaderSpacer"/>
    <w:rsid w:val="002A6F72"/>
    <w:pPr>
      <w:spacing w:after="1680"/>
    </w:pPr>
    <w:rPr>
      <w:rFonts w:ascii="Palatino Linotype" w:eastAsia="Times New Roman" w:hAnsi="Palatino Linotype" w:cs="Times New Roman"/>
      <w:caps/>
      <w:szCs w:val="24"/>
    </w:rPr>
  </w:style>
  <w:style w:type="paragraph" w:customStyle="1" w:styleId="EncsAndCopies">
    <w:name w:val="EncsAndCopies"/>
    <w:basedOn w:val="Normal"/>
    <w:rsid w:val="00235BB9"/>
    <w:pPr>
      <w:tabs>
        <w:tab w:val="left" w:pos="1134"/>
      </w:tabs>
    </w:pPr>
    <w:rPr>
      <w:noProof/>
    </w:rPr>
  </w:style>
  <w:style w:type="paragraph" w:customStyle="1" w:styleId="LOCLevel1">
    <w:name w:val="LOC_Level1"/>
    <w:basedOn w:val="Normal"/>
    <w:next w:val="LOCLevel2"/>
    <w:qFormat/>
    <w:rsid w:val="007E5D0E"/>
    <w:pPr>
      <w:numPr>
        <w:numId w:val="1"/>
      </w:numPr>
      <w:jc w:val="both"/>
    </w:pPr>
    <w:rPr>
      <w:rFonts w:ascii="Palatino Linotype" w:hAnsi="Palatino Linotype"/>
      <w:b/>
      <w:sz w:val="22"/>
    </w:rPr>
  </w:style>
  <w:style w:type="paragraph" w:customStyle="1" w:styleId="LOCLevel2">
    <w:name w:val="LOC_Level2"/>
    <w:basedOn w:val="Normal"/>
    <w:qFormat/>
    <w:rsid w:val="007E5D0E"/>
    <w:pPr>
      <w:numPr>
        <w:ilvl w:val="1"/>
        <w:numId w:val="1"/>
      </w:numPr>
      <w:jc w:val="both"/>
    </w:pPr>
    <w:rPr>
      <w:rFonts w:ascii="Palatino Linotype" w:hAnsi="Palatino Linotype"/>
      <w:sz w:val="22"/>
    </w:rPr>
  </w:style>
  <w:style w:type="paragraph" w:customStyle="1" w:styleId="LOCLevel3">
    <w:name w:val="LOC_Level3"/>
    <w:basedOn w:val="Normal"/>
    <w:qFormat/>
    <w:rsid w:val="007E5D0E"/>
    <w:pPr>
      <w:numPr>
        <w:ilvl w:val="2"/>
        <w:numId w:val="1"/>
      </w:numPr>
      <w:jc w:val="both"/>
    </w:pPr>
    <w:rPr>
      <w:rFonts w:ascii="Palatino Linotype" w:hAnsi="Palatino Linotype"/>
      <w:sz w:val="22"/>
    </w:rPr>
  </w:style>
  <w:style w:type="paragraph" w:customStyle="1" w:styleId="LOCLevel4">
    <w:name w:val="LOC_Level4"/>
    <w:basedOn w:val="Normal"/>
    <w:qFormat/>
    <w:rsid w:val="007E5D0E"/>
    <w:pPr>
      <w:numPr>
        <w:ilvl w:val="3"/>
        <w:numId w:val="1"/>
      </w:numPr>
      <w:jc w:val="both"/>
    </w:pPr>
    <w:rPr>
      <w:rFonts w:ascii="Palatino Linotype" w:hAnsi="Palatino Linotype"/>
      <w:sz w:val="22"/>
    </w:rPr>
  </w:style>
  <w:style w:type="paragraph" w:customStyle="1" w:styleId="LOCLevel5">
    <w:name w:val="LOC_Level5"/>
    <w:basedOn w:val="Normal"/>
    <w:qFormat/>
    <w:rsid w:val="007E5D0E"/>
    <w:pPr>
      <w:numPr>
        <w:ilvl w:val="4"/>
        <w:numId w:val="1"/>
      </w:numPr>
      <w:jc w:val="both"/>
    </w:pPr>
    <w:rPr>
      <w:rFonts w:ascii="Palatino Linotype" w:hAnsi="Palatino Linotype"/>
      <w:sz w:val="22"/>
    </w:rPr>
  </w:style>
  <w:style w:type="paragraph" w:customStyle="1" w:styleId="LOCLevel6">
    <w:name w:val="LOC_Level6"/>
    <w:basedOn w:val="Normal"/>
    <w:qFormat/>
    <w:rsid w:val="007E5D0E"/>
    <w:pPr>
      <w:numPr>
        <w:ilvl w:val="5"/>
        <w:numId w:val="1"/>
      </w:numPr>
      <w:jc w:val="both"/>
    </w:pPr>
    <w:rPr>
      <w:rFonts w:ascii="Palatino Linotype" w:hAnsi="Palatino Linotype"/>
      <w:sz w:val="22"/>
    </w:rPr>
  </w:style>
  <w:style w:type="paragraph" w:styleId="ListParagraph">
    <w:name w:val="List Paragraph"/>
    <w:basedOn w:val="Normal"/>
    <w:uiPriority w:val="34"/>
    <w:qFormat/>
    <w:rsid w:val="007E5D0E"/>
    <w:pPr>
      <w:ind w:left="720"/>
      <w:contextualSpacing/>
      <w:jc w:val="both"/>
    </w:pPr>
    <w:rPr>
      <w:rFonts w:ascii="Palatino Linotype" w:hAnsi="Palatino Linotype"/>
      <w:sz w:val="22"/>
    </w:rPr>
  </w:style>
  <w:style w:type="numbering" w:customStyle="1" w:styleId="SOGStandardNumbering">
    <w:name w:val="SOG Standard Numbering"/>
    <w:uiPriority w:val="99"/>
    <w:rsid w:val="006D70FA"/>
    <w:pPr>
      <w:numPr>
        <w:numId w:val="2"/>
      </w:numPr>
    </w:pPr>
  </w:style>
  <w:style w:type="paragraph" w:customStyle="1" w:styleId="DocumentTitle">
    <w:name w:val="Document Title"/>
    <w:basedOn w:val="Normal"/>
    <w:qFormat/>
    <w:rsid w:val="007816D1"/>
    <w:pPr>
      <w:spacing w:before="840" w:after="720"/>
      <w:jc w:val="center"/>
    </w:pPr>
    <w:rPr>
      <w:rFonts w:ascii="Palatino Linotype" w:hAnsi="Palatino Linotype"/>
      <w:b/>
      <w:caps/>
      <w:spacing w:val="20"/>
      <w:sz w:val="36"/>
    </w:rPr>
  </w:style>
  <w:style w:type="paragraph" w:customStyle="1" w:styleId="Disclaimer">
    <w:name w:val="Disclaimer"/>
    <w:basedOn w:val="Normal"/>
    <w:qFormat/>
    <w:rsid w:val="000301EE"/>
    <w:pPr>
      <w:jc w:val="both"/>
    </w:pPr>
    <w:rPr>
      <w:rFonts w:ascii="Palatino Linotype" w:hAnsi="Palatino Linotype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A2331D"/>
    <w:rPr>
      <w:color w:val="808080"/>
    </w:rPr>
  </w:style>
  <w:style w:type="character" w:styleId="FootnoteReference">
    <w:name w:val="footnote reference"/>
    <w:rsid w:val="00601206"/>
    <w:rPr>
      <w:vertAlign w:val="superscript"/>
    </w:rPr>
  </w:style>
  <w:style w:type="paragraph" w:styleId="FootnoteText">
    <w:name w:val="footnote text"/>
    <w:basedOn w:val="Normal"/>
    <w:link w:val="FootnoteTextChar"/>
    <w:rsid w:val="00601206"/>
    <w:rPr>
      <w:rFonts w:ascii="CG Times" w:hAnsi="CG 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01206"/>
    <w:rPr>
      <w:rFonts w:ascii="CG Times" w:eastAsia="Times New Roman" w:hAnsi="CG Times" w:cs="Times New Roman"/>
      <w:sz w:val="20"/>
      <w:szCs w:val="20"/>
      <w:lang w:val="en-US"/>
    </w:rPr>
  </w:style>
  <w:style w:type="paragraph" w:customStyle="1" w:styleId="JerseyParagraph">
    <w:name w:val="Jersey_Paragraph"/>
    <w:link w:val="JerseyParagraphChar"/>
    <w:rsid w:val="00986388"/>
    <w:pPr>
      <w:tabs>
        <w:tab w:val="left" w:pos="1134"/>
      </w:tabs>
      <w:suppressAutoHyphens/>
      <w:spacing w:before="120" w:after="0" w:line="240" w:lineRule="auto"/>
      <w:ind w:left="1134" w:hanging="567"/>
      <w:jc w:val="both"/>
    </w:pPr>
    <w:rPr>
      <w:rFonts w:ascii="Times New Roman" w:eastAsia="MS Mincho" w:hAnsi="Times New Roman" w:cs="Times New Roman"/>
      <w:color w:val="000000"/>
    </w:rPr>
  </w:style>
  <w:style w:type="character" w:customStyle="1" w:styleId="JerseyParagraphChar">
    <w:name w:val="Jersey_Paragraph Char"/>
    <w:basedOn w:val="DefaultParagraphFont"/>
    <w:link w:val="JerseyParagraph"/>
    <w:rsid w:val="00986388"/>
    <w:rPr>
      <w:rFonts w:ascii="Times New Roman" w:eastAsia="MS Mincho" w:hAnsi="Times New Roman" w:cs="Times New Roman"/>
      <w:color w:val="000000"/>
    </w:rPr>
  </w:style>
  <w:style w:type="paragraph" w:customStyle="1" w:styleId="jerseyparagraph0">
    <w:name w:val="jersey_paragraph"/>
    <w:basedOn w:val="Normal"/>
    <w:rsid w:val="00986388"/>
    <w:pPr>
      <w:spacing w:before="100" w:beforeAutospacing="1" w:after="100" w:afterAutospacing="1"/>
    </w:pPr>
    <w:rPr>
      <w:lang w:eastAsia="en-GB"/>
    </w:rPr>
  </w:style>
  <w:style w:type="paragraph" w:customStyle="1" w:styleId="jerseysubparagraph">
    <w:name w:val="jersey_sub_paragraph"/>
    <w:basedOn w:val="Normal"/>
    <w:rsid w:val="00986388"/>
    <w:pPr>
      <w:spacing w:before="100" w:beforeAutospacing="1" w:after="100" w:afterAutospacing="1"/>
    </w:pPr>
    <w:rPr>
      <w:lang w:eastAsia="en-GB"/>
    </w:rPr>
  </w:style>
  <w:style w:type="paragraph" w:customStyle="1" w:styleId="jerseyarticle">
    <w:name w:val="jersey_article"/>
    <w:basedOn w:val="Normal"/>
    <w:rsid w:val="00986388"/>
    <w:pPr>
      <w:spacing w:before="100" w:beforeAutospacing="1" w:after="100" w:afterAutospacing="1"/>
    </w:pPr>
    <w:rPr>
      <w:lang w:eastAsia="en-GB"/>
    </w:rPr>
  </w:style>
  <w:style w:type="paragraph" w:customStyle="1" w:styleId="jerseyclause">
    <w:name w:val="jersey_clause"/>
    <w:basedOn w:val="Normal"/>
    <w:rsid w:val="00986388"/>
    <w:pPr>
      <w:spacing w:before="100" w:beforeAutospacing="1" w:after="100" w:afterAutospacing="1"/>
    </w:pPr>
    <w:rPr>
      <w:lang w:eastAsia="en-GB"/>
    </w:rPr>
  </w:style>
  <w:style w:type="paragraph" w:customStyle="1" w:styleId="loose">
    <w:name w:val="loose"/>
    <w:basedOn w:val="Normal"/>
    <w:rsid w:val="00986388"/>
    <w:pPr>
      <w:spacing w:before="210"/>
    </w:pPr>
    <w:rPr>
      <w:lang w:eastAsia="en-GB"/>
    </w:rPr>
  </w:style>
  <w:style w:type="paragraph" w:customStyle="1" w:styleId="Default">
    <w:name w:val="Default"/>
    <w:rsid w:val="00787CA1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11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1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1A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1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1A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bey\AppData\Roaming\Verowave%20Technologies\verowave%20Platform\cache\Law%20Offices%20verowave%20Solution\0004\Verodoc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AA7603FF894300A109A5B7897E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AEFE-00D3-4D5A-8DA6-5F3760790D7C}"/>
      </w:docPartPr>
      <w:docPartBody>
        <w:p w:rsidR="007360A3" w:rsidRDefault="007360A3">
          <w:pPr>
            <w:pStyle w:val="1DAA7603FF894300A109A5B7897EAAB1"/>
          </w:pPr>
          <w:r w:rsidRPr="004C0743">
            <w:rPr>
              <w:rStyle w:val="PlaceholderText"/>
            </w:rPr>
            <w:t>[Reference]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A3"/>
    <w:rsid w:val="000333C9"/>
    <w:rsid w:val="00052FF3"/>
    <w:rsid w:val="00113750"/>
    <w:rsid w:val="00134871"/>
    <w:rsid w:val="001668F3"/>
    <w:rsid w:val="002E3B62"/>
    <w:rsid w:val="005A472C"/>
    <w:rsid w:val="006451B2"/>
    <w:rsid w:val="007360A3"/>
    <w:rsid w:val="00B21EFB"/>
    <w:rsid w:val="00CA1F97"/>
    <w:rsid w:val="00D16DB1"/>
    <w:rsid w:val="00DA734B"/>
    <w:rsid w:val="00E47676"/>
    <w:rsid w:val="00E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AA7603FF894300A109A5B7897EAAB1">
    <w:name w:val="1DAA7603FF894300A109A5B7897EAA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Properties xmlns:xsi="http://www.w3.org/2001/XMLSchema-instance" xmlns:xsd="http://www.w3.org/2001/XMLSchema">
  <Author>Scott.Hews</Author>
  <ExternalPackageSource>imanage.vform</ExternalPackageSource>
</DocProperties>
</file>

<file path=customXml/item2.xml><?xml version="1.0" encoding="utf-8"?>
<DocumentSettings xmlns="urn:documentsettings.ns.verowave.com">
  <Setting name="ForceSave" value="true"/>
  <Setting name="AfterNewDocument" value="true"/>
  <Setting name="AutoDocRef" value="True"/>
</Document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DefaultValues xmlns:xsi="http://www.w3.org/2001/XMLSchema-instance" xmlns:xsd="http://www.w3.org/2001/XMLSchema">
  <DefaultValue>
    <ContentTypeUId>2b6da759-6f45-488c-a262-f4686a425d7d</ContentTypeUId>
    <DataRowUId>b4371bbf-fa0f-4fb0-a72e-bddb9d49b903</DataRowUId>
  </DefaultValue>
</DefaultValues>
</file>

<file path=customXml/itemProps1.xml><?xml version="1.0" encoding="utf-8"?>
<ds:datastoreItem xmlns:ds="http://schemas.openxmlformats.org/officeDocument/2006/customXml" ds:itemID="{723BB5B0-9937-482D-9962-6F2BE926BA2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00A6183-89E7-43E8-A109-A57CE688F5CC}">
  <ds:schemaRefs>
    <ds:schemaRef ds:uri="urn:documentsettings.ns.verowave.com"/>
  </ds:schemaRefs>
</ds:datastoreItem>
</file>

<file path=customXml/itemProps3.xml><?xml version="1.0" encoding="utf-8"?>
<ds:datastoreItem xmlns:ds="http://schemas.openxmlformats.org/officeDocument/2006/customXml" ds:itemID="{1B38A5D8-6DE5-4E6A-B511-8F19776C0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19AD21-35CC-4619-ACF0-A6B6CAF9F95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States of Guernsey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Rabey, Kate</dc:creator>
  <cp:lastModifiedBy>Darren Smith</cp:lastModifiedBy>
  <cp:revision>2</cp:revision>
  <cp:lastPrinted>2020-07-06T11:03:00Z</cp:lastPrinted>
  <dcterms:created xsi:type="dcterms:W3CDTF">2022-03-02T13:25:00Z</dcterms:created>
  <dcterms:modified xsi:type="dcterms:W3CDTF">2022-03-02T13:25:00Z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rofileDescription">
    <vt:lpwstr> </vt:lpwstr>
  </property>
  <property fmtid="{D5CDD505-2E9C-101B-9397-08002B2CF9AE}" pid="3" name="WS_Footer">
    <vt:lpwstr>WORK.507733.2</vt:lpwstr>
  </property>
</Properties>
</file>