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5C6CB" w14:textId="5F7D0D2E" w:rsidR="00B1087D" w:rsidRDefault="005A3D19" w:rsidP="00B1087D">
      <w:pPr>
        <w:pStyle w:val="Heading2"/>
      </w:pPr>
      <w:r>
        <w:rPr>
          <w:noProof/>
          <w:lang w:eastAsia="en-GB"/>
        </w:rPr>
        <mc:AlternateContent>
          <mc:Choice Requires="wps">
            <w:drawing>
              <wp:anchor distT="0" distB="0" distL="114300" distR="114300" simplePos="0" relativeHeight="251659264" behindDoc="0" locked="0" layoutInCell="1" allowOverlap="1" wp14:anchorId="7825C79A" wp14:editId="10A20088">
                <wp:simplePos x="0" y="0"/>
                <wp:positionH relativeFrom="column">
                  <wp:posOffset>4343400</wp:posOffset>
                </wp:positionH>
                <wp:positionV relativeFrom="paragraph">
                  <wp:posOffset>-342900</wp:posOffset>
                </wp:positionV>
                <wp:extent cx="1689735" cy="314325"/>
                <wp:effectExtent l="0" t="0" r="24765" b="28575"/>
                <wp:wrapNone/>
                <wp:docPr id="1" name="Text Box 1"/>
                <wp:cNvGraphicFramePr/>
                <a:graphic xmlns:a="http://schemas.openxmlformats.org/drawingml/2006/main">
                  <a:graphicData uri="http://schemas.microsoft.com/office/word/2010/wordprocessingShape">
                    <wps:wsp>
                      <wps:cNvSpPr txBox="1"/>
                      <wps:spPr>
                        <a:xfrm>
                          <a:off x="0" y="0"/>
                          <a:ext cx="168973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25C7A9" w14:textId="064A7EFA" w:rsidR="00EC2852" w:rsidRPr="00C13582" w:rsidRDefault="00EC2852" w:rsidP="00C13582">
                            <w:pPr>
                              <w:spacing w:after="0" w:line="240" w:lineRule="auto"/>
                              <w:jc w:val="center"/>
                              <w:rPr>
                                <w:rFonts w:ascii="Times New Roman" w:hAnsi="Times New Roman" w:cs="Times New Roman"/>
                                <w:sz w:val="16"/>
                                <w:szCs w:val="16"/>
                              </w:rPr>
                            </w:pPr>
                            <w:r w:rsidRPr="00C13582">
                              <w:rPr>
                                <w:rFonts w:ascii="Times New Roman" w:hAnsi="Times New Roman" w:cs="Times New Roman"/>
                                <w:sz w:val="16"/>
                                <w:szCs w:val="16"/>
                              </w:rPr>
                              <w:t xml:space="preserve">Form Discretionary </w:t>
                            </w:r>
                            <w:r w:rsidR="00C13582">
                              <w:rPr>
                                <w:rFonts w:ascii="Times New Roman" w:hAnsi="Times New Roman" w:cs="Times New Roman"/>
                                <w:sz w:val="16"/>
                                <w:szCs w:val="16"/>
                              </w:rPr>
                              <w:t>Exemption</w:t>
                            </w:r>
                            <w:r w:rsidR="002552AE">
                              <w:rPr>
                                <w:rFonts w:ascii="Times New Roman" w:hAnsi="Times New Roman" w:cs="Times New Roman"/>
                                <w:sz w:val="16"/>
                                <w:szCs w:val="16"/>
                              </w:rPr>
                              <w:t xml:space="preserve"> </w:t>
                            </w:r>
                            <w:r w:rsidR="005A3D19">
                              <w:rPr>
                                <w:rFonts w:ascii="Times New Roman" w:hAnsi="Times New Roman" w:cs="Times New Roman"/>
                                <w:sz w:val="16"/>
                                <w:szCs w:val="16"/>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5C79A" id="_x0000_t202" coordsize="21600,21600" o:spt="202" path="m,l,21600r21600,l21600,xe">
                <v:stroke joinstyle="miter"/>
                <v:path gradientshapeok="t" o:connecttype="rect"/>
              </v:shapetype>
              <v:shape id="Text Box 1" o:spid="_x0000_s1026" type="#_x0000_t202" style="position:absolute;margin-left:342pt;margin-top:-27pt;width:133.0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" fillcolor="white [3201]" strokeweight=".5pt">
                <v:textbox>
                  <w:txbxContent>
                    <w:p w14:paraId="7825C7A9" w14:textId="064A7EFA" w:rsidR="00EC2852" w:rsidRPr="00C13582" w:rsidRDefault="00EC2852" w:rsidP="00C13582">
                      <w:pPr>
                        <w:spacing w:after="0" w:line="240" w:lineRule="auto"/>
                        <w:jc w:val="center"/>
                        <w:rPr>
                          <w:rFonts w:ascii="Times New Roman" w:hAnsi="Times New Roman" w:cs="Times New Roman"/>
                          <w:sz w:val="16"/>
                          <w:szCs w:val="16"/>
                        </w:rPr>
                      </w:pPr>
                      <w:r w:rsidRPr="00C13582">
                        <w:rPr>
                          <w:rFonts w:ascii="Times New Roman" w:hAnsi="Times New Roman" w:cs="Times New Roman"/>
                          <w:sz w:val="16"/>
                          <w:szCs w:val="16"/>
                        </w:rPr>
                        <w:t xml:space="preserve">Form Discretionary </w:t>
                      </w:r>
                      <w:r w:rsidR="00C13582">
                        <w:rPr>
                          <w:rFonts w:ascii="Times New Roman" w:hAnsi="Times New Roman" w:cs="Times New Roman"/>
                          <w:sz w:val="16"/>
                          <w:szCs w:val="16"/>
                        </w:rPr>
                        <w:t>Exemption</w:t>
                      </w:r>
                      <w:r w:rsidR="002552AE">
                        <w:rPr>
                          <w:rFonts w:ascii="Times New Roman" w:hAnsi="Times New Roman" w:cs="Times New Roman"/>
                          <w:sz w:val="16"/>
                          <w:szCs w:val="16"/>
                        </w:rPr>
                        <w:t xml:space="preserve"> </w:t>
                      </w:r>
                      <w:r w:rsidR="005A3D19">
                        <w:rPr>
                          <w:rFonts w:ascii="Times New Roman" w:hAnsi="Times New Roman" w:cs="Times New Roman"/>
                          <w:sz w:val="16"/>
                          <w:szCs w:val="16"/>
                        </w:rPr>
                        <w:t>2021</w:t>
                      </w:r>
                    </w:p>
                  </w:txbxContent>
                </v:textbox>
              </v:shape>
            </w:pict>
          </mc:Fallback>
        </mc:AlternateContent>
      </w:r>
      <w:r w:rsidR="0068276B">
        <w:rPr>
          <w:noProof/>
          <w:lang w:eastAsia="en-GB"/>
        </w:rPr>
        <w:drawing>
          <wp:anchor distT="0" distB="0" distL="114300" distR="114300" simplePos="0" relativeHeight="251608064" behindDoc="0" locked="0" layoutInCell="1" allowOverlap="1" wp14:anchorId="7825C79C" wp14:editId="5E482A85">
            <wp:simplePos x="0" y="0"/>
            <wp:positionH relativeFrom="column">
              <wp:posOffset>1760855</wp:posOffset>
            </wp:positionH>
            <wp:positionV relativeFrom="paragraph">
              <wp:posOffset>0</wp:posOffset>
            </wp:positionV>
            <wp:extent cx="2095500" cy="1304925"/>
            <wp:effectExtent l="0" t="0" r="0" b="9525"/>
            <wp:wrapSquare wrapText="bothSides"/>
            <wp:docPr id="1151" name="Picture 1151" descr="GFSC final word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FSC final word templat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r="-3224"/>
                    <a:stretch>
                      <a:fillRect/>
                    </a:stretch>
                  </pic:blipFill>
                  <pic:spPr bwMode="auto">
                    <a:xfrm>
                      <a:off x="0" y="0"/>
                      <a:ext cx="2095500" cy="1304925"/>
                    </a:xfrm>
                    <a:prstGeom prst="rect">
                      <a:avLst/>
                    </a:prstGeom>
                    <a:noFill/>
                  </pic:spPr>
                </pic:pic>
              </a:graphicData>
            </a:graphic>
            <wp14:sizeRelH relativeFrom="page">
              <wp14:pctWidth>0</wp14:pctWidth>
            </wp14:sizeRelH>
            <wp14:sizeRelV relativeFrom="page">
              <wp14:pctHeight>0</wp14:pctHeight>
            </wp14:sizeRelV>
          </wp:anchor>
        </w:drawing>
      </w:r>
    </w:p>
    <w:p w14:paraId="7825C6CC" w14:textId="77777777" w:rsidR="00701C7D" w:rsidRPr="00701C7D" w:rsidRDefault="00701C7D" w:rsidP="00701C7D"/>
    <w:p w14:paraId="7825C6CD" w14:textId="77777777" w:rsidR="00701C7D" w:rsidRDefault="00701C7D" w:rsidP="00701C7D">
      <w:pPr>
        <w:rPr>
          <w:rFonts w:asciiTheme="majorHAnsi" w:eastAsiaTheme="majorEastAsia" w:hAnsiTheme="majorHAnsi" w:cstheme="majorBidi"/>
          <w:b/>
          <w:bCs/>
          <w:color w:val="98012E" w:themeColor="accent1"/>
          <w:sz w:val="26"/>
          <w:szCs w:val="26"/>
        </w:rPr>
      </w:pPr>
    </w:p>
    <w:p w14:paraId="4EE5A5B0" w14:textId="77777777" w:rsidR="00810BE2" w:rsidRDefault="00810BE2" w:rsidP="00701C7D">
      <w:pPr>
        <w:jc w:val="center"/>
        <w:rPr>
          <w:rFonts w:ascii="Times New Roman" w:hAnsi="Times New Roman" w:cs="Times New Roman"/>
          <w:sz w:val="28"/>
          <w:szCs w:val="28"/>
        </w:rPr>
      </w:pPr>
    </w:p>
    <w:p w14:paraId="7825C6CE" w14:textId="6CC63312" w:rsidR="0053330D" w:rsidRPr="0053330D" w:rsidRDefault="0053330D" w:rsidP="00701C7D">
      <w:pPr>
        <w:jc w:val="center"/>
        <w:rPr>
          <w:rFonts w:ascii="Times New Roman" w:hAnsi="Times New Roman" w:cs="Times New Roman"/>
          <w:sz w:val="28"/>
          <w:szCs w:val="28"/>
        </w:rPr>
      </w:pPr>
      <w:r w:rsidRPr="0053330D">
        <w:rPr>
          <w:rFonts w:ascii="Times New Roman" w:hAnsi="Times New Roman" w:cs="Times New Roman"/>
          <w:sz w:val="28"/>
          <w:szCs w:val="28"/>
        </w:rPr>
        <w:t>THE REGULATION OF FIDUCIARIES, ADMINISTRATION BUS</w:t>
      </w:r>
      <w:r>
        <w:rPr>
          <w:rFonts w:ascii="Times New Roman" w:hAnsi="Times New Roman" w:cs="Times New Roman"/>
          <w:sz w:val="28"/>
          <w:szCs w:val="28"/>
        </w:rPr>
        <w:t>I</w:t>
      </w:r>
      <w:r w:rsidRPr="0053330D">
        <w:rPr>
          <w:rFonts w:ascii="Times New Roman" w:hAnsi="Times New Roman" w:cs="Times New Roman"/>
          <w:sz w:val="28"/>
          <w:szCs w:val="28"/>
        </w:rPr>
        <w:t>NE</w:t>
      </w:r>
      <w:r>
        <w:rPr>
          <w:rFonts w:ascii="Times New Roman" w:hAnsi="Times New Roman" w:cs="Times New Roman"/>
          <w:sz w:val="28"/>
          <w:szCs w:val="28"/>
        </w:rPr>
        <w:t>S</w:t>
      </w:r>
      <w:r w:rsidRPr="0053330D">
        <w:rPr>
          <w:rFonts w:ascii="Times New Roman" w:hAnsi="Times New Roman" w:cs="Times New Roman"/>
          <w:sz w:val="28"/>
          <w:szCs w:val="28"/>
        </w:rPr>
        <w:t>SES, AND COMPANY DIRECTORS, ETC. (BAILIWICK OF GUERNSEY) LAW, 20</w:t>
      </w:r>
      <w:r w:rsidR="005A3D19">
        <w:rPr>
          <w:rFonts w:ascii="Times New Roman" w:hAnsi="Times New Roman" w:cs="Times New Roman"/>
          <w:sz w:val="28"/>
          <w:szCs w:val="28"/>
        </w:rPr>
        <w:t>20</w:t>
      </w:r>
      <w:r>
        <w:rPr>
          <w:rFonts w:ascii="Times New Roman" w:hAnsi="Times New Roman" w:cs="Times New Roman"/>
          <w:sz w:val="28"/>
          <w:szCs w:val="28"/>
        </w:rPr>
        <w:t xml:space="preserve"> (“the Law”)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3330D" w14:paraId="7825C6D2" w14:textId="77777777" w:rsidTr="00810BE2">
        <w:tc>
          <w:tcPr>
            <w:tcW w:w="9026" w:type="dxa"/>
            <w:tcBorders>
              <w:bottom w:val="single" w:sz="4" w:space="0" w:color="auto"/>
            </w:tcBorders>
          </w:tcPr>
          <w:p w14:paraId="7825C6CF" w14:textId="77777777" w:rsidR="0053330D" w:rsidRDefault="0053330D" w:rsidP="00701C7D">
            <w:pPr>
              <w:jc w:val="center"/>
              <w:rPr>
                <w:rFonts w:ascii="Times New Roman" w:hAnsi="Times New Roman" w:cs="Times New Roman"/>
                <w:color w:val="98012E" w:themeColor="accent1"/>
                <w:sz w:val="28"/>
                <w:szCs w:val="28"/>
              </w:rPr>
            </w:pPr>
          </w:p>
          <w:p w14:paraId="7825C6D0" w14:textId="77777777" w:rsidR="0053330D" w:rsidRPr="00827BE1" w:rsidRDefault="0053330D" w:rsidP="00701C7D">
            <w:pPr>
              <w:jc w:val="center"/>
              <w:rPr>
                <w:rFonts w:ascii="Times New Roman" w:hAnsi="Times New Roman" w:cs="Times New Roman"/>
                <w:color w:val="000000" w:themeColor="text1"/>
                <w:sz w:val="28"/>
                <w:szCs w:val="28"/>
              </w:rPr>
            </w:pPr>
            <w:r w:rsidRPr="00827BE1">
              <w:rPr>
                <w:rFonts w:ascii="Times New Roman" w:hAnsi="Times New Roman" w:cs="Times New Roman"/>
                <w:color w:val="000000" w:themeColor="text1"/>
                <w:sz w:val="28"/>
                <w:szCs w:val="28"/>
              </w:rPr>
              <w:t>APPLICATION IN RESPECT OF A DISCRETIONARY EXEMPTION</w:t>
            </w:r>
          </w:p>
          <w:p w14:paraId="7825C6D1" w14:textId="77777777" w:rsidR="0053330D" w:rsidRDefault="0053330D" w:rsidP="00701C7D">
            <w:pPr>
              <w:jc w:val="center"/>
              <w:rPr>
                <w:rFonts w:ascii="Times New Roman" w:hAnsi="Times New Roman" w:cs="Times New Roman"/>
                <w:color w:val="98012E" w:themeColor="accent1"/>
                <w:sz w:val="28"/>
                <w:szCs w:val="28"/>
              </w:rPr>
            </w:pPr>
          </w:p>
        </w:tc>
      </w:tr>
      <w:tr w:rsidR="00810BE2" w14:paraId="7825C6F3" w14:textId="77777777" w:rsidTr="00810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tcBorders>
              <w:top w:val="single" w:sz="4" w:space="0" w:color="auto"/>
              <w:left w:val="single" w:sz="4" w:space="0" w:color="auto"/>
              <w:bottom w:val="single" w:sz="4" w:space="0" w:color="auto"/>
              <w:right w:val="single" w:sz="4" w:space="0" w:color="auto"/>
            </w:tcBorders>
          </w:tcPr>
          <w:p w14:paraId="722D5BCA" w14:textId="77777777" w:rsidR="00810BE2" w:rsidRDefault="00810BE2" w:rsidP="00810BE2">
            <w:pPr>
              <w:rPr>
                <w:rFonts w:ascii="Times New Roman" w:hAnsi="Times New Roman" w:cs="Times New Roman"/>
                <w:b/>
                <w:i/>
                <w:sz w:val="20"/>
                <w:szCs w:val="20"/>
              </w:rPr>
            </w:pPr>
          </w:p>
          <w:p w14:paraId="512746F3" w14:textId="0AA22870" w:rsidR="00810BE2" w:rsidRPr="0058228C" w:rsidRDefault="00810BE2" w:rsidP="00810BE2">
            <w:pPr>
              <w:rPr>
                <w:rFonts w:ascii="Times New Roman" w:hAnsi="Times New Roman" w:cs="Times New Roman"/>
                <w:b/>
                <w:i/>
                <w:sz w:val="20"/>
                <w:szCs w:val="20"/>
              </w:rPr>
            </w:pPr>
            <w:r w:rsidRPr="0058228C">
              <w:rPr>
                <w:rFonts w:ascii="Times New Roman" w:hAnsi="Times New Roman" w:cs="Times New Roman"/>
                <w:b/>
                <w:i/>
                <w:sz w:val="20"/>
                <w:szCs w:val="20"/>
              </w:rPr>
              <w:t>NOTES ON COMPLETION OF F</w:t>
            </w:r>
            <w:r>
              <w:rPr>
                <w:rFonts w:ascii="Times New Roman" w:hAnsi="Times New Roman" w:cs="Times New Roman"/>
                <w:b/>
                <w:i/>
                <w:sz w:val="20"/>
                <w:szCs w:val="20"/>
              </w:rPr>
              <w:t>ORM DISCRETIONARY EXEMPTION 20</w:t>
            </w:r>
            <w:r w:rsidR="005A3D19">
              <w:rPr>
                <w:rFonts w:ascii="Times New Roman" w:hAnsi="Times New Roman" w:cs="Times New Roman"/>
                <w:b/>
                <w:i/>
                <w:sz w:val="20"/>
                <w:szCs w:val="20"/>
              </w:rPr>
              <w:t>21</w:t>
            </w:r>
          </w:p>
          <w:p w14:paraId="6AD9A7C6" w14:textId="77777777" w:rsidR="00810BE2" w:rsidRDefault="00810BE2" w:rsidP="00810BE2">
            <w:pPr>
              <w:rPr>
                <w:rFonts w:ascii="Times New Roman" w:hAnsi="Times New Roman" w:cs="Times New Roman"/>
                <w:sz w:val="20"/>
                <w:szCs w:val="20"/>
              </w:rPr>
            </w:pPr>
          </w:p>
          <w:p w14:paraId="3B064C6B" w14:textId="77777777" w:rsidR="00810BE2" w:rsidRPr="00147712" w:rsidRDefault="00810BE2" w:rsidP="00810BE2">
            <w:pPr>
              <w:pStyle w:val="ListParagraph"/>
              <w:numPr>
                <w:ilvl w:val="0"/>
                <w:numId w:val="5"/>
              </w:numPr>
              <w:jc w:val="both"/>
              <w:rPr>
                <w:rFonts w:ascii="Times New Roman" w:hAnsi="Times New Roman" w:cs="Times New Roman"/>
                <w:sz w:val="20"/>
                <w:szCs w:val="20"/>
              </w:rPr>
            </w:pPr>
            <w:r w:rsidRPr="00147712">
              <w:rPr>
                <w:rFonts w:ascii="Times New Roman" w:hAnsi="Times New Roman" w:cs="Times New Roman"/>
                <w:sz w:val="20"/>
                <w:szCs w:val="20"/>
              </w:rPr>
              <w:t>Any person or entity wishing to carry out regulated activities as</w:t>
            </w:r>
            <w:r>
              <w:t xml:space="preserve"> </w:t>
            </w:r>
            <w:r w:rsidRPr="00147712">
              <w:rPr>
                <w:rFonts w:ascii="Times New Roman" w:hAnsi="Times New Roman" w:cs="Times New Roman"/>
                <w:sz w:val="20"/>
                <w:szCs w:val="20"/>
              </w:rPr>
              <w:t>defined under section 2 of the Law must be licenced under the Law.  Regulated activities include:</w:t>
            </w:r>
          </w:p>
          <w:p w14:paraId="7BAE7784" w14:textId="77777777" w:rsidR="00810BE2" w:rsidRDefault="00810BE2" w:rsidP="00810BE2">
            <w:pPr>
              <w:pStyle w:val="ListParagraph"/>
              <w:numPr>
                <w:ilvl w:val="1"/>
                <w:numId w:val="5"/>
              </w:numPr>
              <w:ind w:left="1134" w:hanging="425"/>
              <w:jc w:val="both"/>
              <w:rPr>
                <w:rFonts w:ascii="Times New Roman" w:hAnsi="Times New Roman" w:cs="Times New Roman"/>
                <w:sz w:val="20"/>
                <w:szCs w:val="20"/>
              </w:rPr>
            </w:pPr>
            <w:r w:rsidRPr="00147712">
              <w:rPr>
                <w:rFonts w:ascii="Times New Roman" w:hAnsi="Times New Roman" w:cs="Times New Roman"/>
                <w:sz w:val="20"/>
                <w:szCs w:val="20"/>
              </w:rPr>
              <w:t>the formation, management or administration of trusts</w:t>
            </w:r>
            <w:r>
              <w:rPr>
                <w:rFonts w:ascii="Times New Roman" w:hAnsi="Times New Roman" w:cs="Times New Roman"/>
                <w:sz w:val="20"/>
                <w:szCs w:val="20"/>
              </w:rPr>
              <w:t xml:space="preserve"> </w:t>
            </w:r>
            <w:r w:rsidRPr="00147712">
              <w:rPr>
                <w:rFonts w:ascii="Times New Roman" w:hAnsi="Times New Roman" w:cs="Times New Roman"/>
                <w:sz w:val="20"/>
                <w:szCs w:val="20"/>
              </w:rPr>
              <w:t>and the provision of advice in relation to the same:</w:t>
            </w:r>
          </w:p>
          <w:p w14:paraId="6F2BEA34" w14:textId="77777777" w:rsidR="00810BE2" w:rsidRDefault="00810BE2" w:rsidP="00810BE2">
            <w:pPr>
              <w:pStyle w:val="ListParagraph"/>
              <w:numPr>
                <w:ilvl w:val="1"/>
                <w:numId w:val="5"/>
              </w:numPr>
              <w:ind w:left="1134" w:hanging="425"/>
              <w:jc w:val="both"/>
              <w:rPr>
                <w:rFonts w:ascii="Times New Roman" w:hAnsi="Times New Roman" w:cs="Times New Roman"/>
                <w:sz w:val="20"/>
                <w:szCs w:val="20"/>
              </w:rPr>
            </w:pPr>
            <w:r w:rsidRPr="00706B3C">
              <w:rPr>
                <w:rFonts w:ascii="Times New Roman" w:hAnsi="Times New Roman" w:cs="Times New Roman"/>
                <w:sz w:val="20"/>
                <w:szCs w:val="20"/>
              </w:rPr>
              <w:t>company or corporate administration including, without limitation, the formation, management or administration of companies, partnerships or other unincorporated bodies and the provision of advice in relation to the formation, management or administration of companies, partnerships or other unincorporated bodies, whether incorporated or established in or under the laws</w:t>
            </w:r>
            <w:r>
              <w:rPr>
                <w:rFonts w:ascii="Times New Roman" w:hAnsi="Times New Roman" w:cs="Times New Roman"/>
                <w:sz w:val="20"/>
                <w:szCs w:val="20"/>
              </w:rPr>
              <w:t xml:space="preserve"> of the Bailiwick or </w:t>
            </w:r>
            <w:proofErr w:type="gramStart"/>
            <w:r>
              <w:rPr>
                <w:rFonts w:ascii="Times New Roman" w:hAnsi="Times New Roman" w:cs="Times New Roman"/>
                <w:sz w:val="20"/>
                <w:szCs w:val="20"/>
              </w:rPr>
              <w:t>elsewhere;</w:t>
            </w:r>
            <w:proofErr w:type="gramEnd"/>
          </w:p>
          <w:p w14:paraId="02C4B26C" w14:textId="77777777" w:rsidR="00810BE2" w:rsidRPr="00706B3C" w:rsidRDefault="00810BE2" w:rsidP="00810BE2">
            <w:pPr>
              <w:pStyle w:val="ListParagraph"/>
              <w:numPr>
                <w:ilvl w:val="1"/>
                <w:numId w:val="5"/>
              </w:numPr>
              <w:ind w:left="1134" w:hanging="425"/>
              <w:jc w:val="both"/>
              <w:rPr>
                <w:rFonts w:ascii="Times New Roman" w:hAnsi="Times New Roman" w:cs="Times New Roman"/>
                <w:sz w:val="20"/>
                <w:szCs w:val="20"/>
              </w:rPr>
            </w:pPr>
            <w:r w:rsidRPr="00706B3C">
              <w:rPr>
                <w:rFonts w:ascii="Times New Roman" w:hAnsi="Times New Roman" w:cs="Times New Roman"/>
                <w:sz w:val="20"/>
                <w:szCs w:val="20"/>
              </w:rPr>
              <w:t>the provision of executorship services including (without limitation) acting as, or accepting an appointment made by will as, an executor of a will or administrator of an estate; and</w:t>
            </w:r>
          </w:p>
          <w:p w14:paraId="4EFD9181" w14:textId="77777777" w:rsidR="00810BE2" w:rsidRPr="00147712" w:rsidRDefault="00810BE2" w:rsidP="00810BE2">
            <w:pPr>
              <w:pStyle w:val="ListParagraph"/>
              <w:numPr>
                <w:ilvl w:val="1"/>
                <w:numId w:val="5"/>
              </w:numPr>
              <w:ind w:left="1134" w:hanging="425"/>
              <w:jc w:val="both"/>
              <w:rPr>
                <w:rFonts w:ascii="Times New Roman" w:hAnsi="Times New Roman" w:cs="Times New Roman"/>
                <w:sz w:val="20"/>
                <w:szCs w:val="20"/>
              </w:rPr>
            </w:pPr>
            <w:r w:rsidRPr="00147712">
              <w:rPr>
                <w:rFonts w:ascii="Times New Roman" w:hAnsi="Times New Roman" w:cs="Times New Roman"/>
                <w:sz w:val="20"/>
                <w:szCs w:val="20"/>
              </w:rPr>
              <w:t xml:space="preserve">the formation, management or administration of foundations, and the provision of advice in relation to the formation, </w:t>
            </w:r>
            <w:proofErr w:type="gramStart"/>
            <w:r w:rsidRPr="00147712">
              <w:rPr>
                <w:rFonts w:ascii="Times New Roman" w:hAnsi="Times New Roman" w:cs="Times New Roman"/>
                <w:sz w:val="20"/>
                <w:szCs w:val="20"/>
              </w:rPr>
              <w:t>management</w:t>
            </w:r>
            <w:proofErr w:type="gramEnd"/>
            <w:r w:rsidRPr="00147712">
              <w:rPr>
                <w:rFonts w:ascii="Times New Roman" w:hAnsi="Times New Roman" w:cs="Times New Roman"/>
                <w:sz w:val="20"/>
                <w:szCs w:val="20"/>
              </w:rPr>
              <w:t xml:space="preserve"> or administration of foundations.</w:t>
            </w:r>
          </w:p>
          <w:p w14:paraId="70C3EB83" w14:textId="77777777" w:rsidR="00810BE2" w:rsidRPr="00147712" w:rsidRDefault="00810BE2" w:rsidP="00810BE2">
            <w:pPr>
              <w:tabs>
                <w:tab w:val="left" w:pos="709"/>
              </w:tabs>
              <w:ind w:left="709"/>
              <w:jc w:val="both"/>
              <w:rPr>
                <w:rFonts w:ascii="Times New Roman" w:hAnsi="Times New Roman" w:cs="Times New Roman"/>
                <w:sz w:val="20"/>
                <w:szCs w:val="20"/>
              </w:rPr>
            </w:pPr>
            <w:proofErr w:type="gramStart"/>
            <w:r w:rsidRPr="00147712">
              <w:rPr>
                <w:rFonts w:ascii="Times New Roman" w:hAnsi="Times New Roman" w:cs="Times New Roman"/>
                <w:sz w:val="20"/>
                <w:szCs w:val="20"/>
              </w:rPr>
              <w:t>However</w:t>
            </w:r>
            <w:proofErr w:type="gramEnd"/>
            <w:r w:rsidRPr="00147712">
              <w:rPr>
                <w:rFonts w:ascii="Times New Roman" w:hAnsi="Times New Roman" w:cs="Times New Roman"/>
                <w:sz w:val="20"/>
                <w:szCs w:val="20"/>
              </w:rPr>
              <w:t xml:space="preserve"> where an activity is exempted under section 3 of the Law it is not a regulated activity. </w:t>
            </w:r>
          </w:p>
          <w:p w14:paraId="272EF5C8" w14:textId="3D0D9C50" w:rsidR="00810BE2" w:rsidRPr="00147712" w:rsidRDefault="00810BE2" w:rsidP="00810BE2">
            <w:pPr>
              <w:pStyle w:val="ListParagraph"/>
              <w:numPr>
                <w:ilvl w:val="0"/>
                <w:numId w:val="5"/>
              </w:numPr>
              <w:jc w:val="both"/>
              <w:rPr>
                <w:rFonts w:ascii="Times New Roman" w:hAnsi="Times New Roman" w:cs="Times New Roman"/>
                <w:sz w:val="20"/>
                <w:szCs w:val="20"/>
              </w:rPr>
            </w:pPr>
            <w:r w:rsidRPr="00147712">
              <w:rPr>
                <w:rFonts w:ascii="Times New Roman" w:hAnsi="Times New Roman" w:cs="Times New Roman"/>
                <w:sz w:val="20"/>
                <w:szCs w:val="20"/>
              </w:rPr>
              <w:t>Section 3(</w:t>
            </w:r>
            <w:proofErr w:type="gramStart"/>
            <w:r w:rsidRPr="00147712">
              <w:rPr>
                <w:rFonts w:ascii="Times New Roman" w:hAnsi="Times New Roman" w:cs="Times New Roman"/>
                <w:sz w:val="20"/>
                <w:szCs w:val="20"/>
              </w:rPr>
              <w:t>1)(</w:t>
            </w:r>
            <w:proofErr w:type="gramEnd"/>
            <w:r w:rsidR="00AB5F7E">
              <w:rPr>
                <w:rFonts w:ascii="Times New Roman" w:hAnsi="Times New Roman" w:cs="Times New Roman"/>
                <w:sz w:val="20"/>
                <w:szCs w:val="20"/>
              </w:rPr>
              <w:t>ac</w:t>
            </w:r>
            <w:r w:rsidRPr="00147712">
              <w:rPr>
                <w:rFonts w:ascii="Times New Roman" w:hAnsi="Times New Roman" w:cs="Times New Roman"/>
                <w:sz w:val="20"/>
                <w:szCs w:val="20"/>
              </w:rPr>
              <w:t xml:space="preserve">) allows the Commission, on application by </w:t>
            </w:r>
            <w:r>
              <w:rPr>
                <w:rFonts w:ascii="Times New Roman" w:hAnsi="Times New Roman" w:cs="Times New Roman"/>
                <w:sz w:val="20"/>
                <w:szCs w:val="20"/>
              </w:rPr>
              <w:t xml:space="preserve">a </w:t>
            </w:r>
            <w:r w:rsidRPr="00147712">
              <w:rPr>
                <w:rFonts w:ascii="Times New Roman" w:hAnsi="Times New Roman" w:cs="Times New Roman"/>
                <w:sz w:val="20"/>
                <w:szCs w:val="20"/>
              </w:rPr>
              <w:t xml:space="preserve">person, to specifically exempt an activity, transaction or appointment from the operation of section </w:t>
            </w:r>
            <w:r w:rsidR="00AB5F7E">
              <w:rPr>
                <w:rFonts w:ascii="Times New Roman" w:hAnsi="Times New Roman" w:cs="Times New Roman"/>
                <w:sz w:val="20"/>
                <w:szCs w:val="20"/>
              </w:rPr>
              <w:t>1</w:t>
            </w:r>
            <w:r w:rsidRPr="00147712">
              <w:rPr>
                <w:rFonts w:ascii="Times New Roman" w:hAnsi="Times New Roman" w:cs="Times New Roman"/>
                <w:sz w:val="20"/>
                <w:szCs w:val="20"/>
              </w:rPr>
              <w:t xml:space="preserve"> by written instrument.</w:t>
            </w:r>
          </w:p>
          <w:p w14:paraId="4F97B06E" w14:textId="4E326D79" w:rsidR="00810BE2" w:rsidRDefault="00810BE2" w:rsidP="00810BE2">
            <w:pPr>
              <w:pStyle w:val="ListParagraph"/>
              <w:numPr>
                <w:ilvl w:val="0"/>
                <w:numId w:val="5"/>
              </w:numPr>
              <w:jc w:val="both"/>
              <w:rPr>
                <w:rFonts w:ascii="Times New Roman" w:hAnsi="Times New Roman" w:cs="Times New Roman"/>
                <w:sz w:val="20"/>
                <w:szCs w:val="20"/>
              </w:rPr>
            </w:pPr>
            <w:r w:rsidRPr="002C0232">
              <w:rPr>
                <w:rFonts w:ascii="Times New Roman" w:hAnsi="Times New Roman" w:cs="Times New Roman"/>
                <w:sz w:val="20"/>
                <w:szCs w:val="20"/>
              </w:rPr>
              <w:t>All questions on this Form Discretionary Exe</w:t>
            </w:r>
            <w:r>
              <w:rPr>
                <w:rFonts w:ascii="Times New Roman" w:hAnsi="Times New Roman" w:cs="Times New Roman"/>
                <w:sz w:val="20"/>
                <w:szCs w:val="20"/>
              </w:rPr>
              <w:t>mption 20</w:t>
            </w:r>
            <w:r w:rsidR="00AB5F7E">
              <w:rPr>
                <w:rFonts w:ascii="Times New Roman" w:hAnsi="Times New Roman" w:cs="Times New Roman"/>
                <w:sz w:val="20"/>
                <w:szCs w:val="20"/>
              </w:rPr>
              <w:t>21</w:t>
            </w:r>
            <w:r w:rsidRPr="002C0232">
              <w:rPr>
                <w:rFonts w:ascii="Times New Roman" w:hAnsi="Times New Roman" w:cs="Times New Roman"/>
                <w:sz w:val="20"/>
                <w:szCs w:val="20"/>
              </w:rPr>
              <w:t xml:space="preserve"> should be completed and any forms received unsigned will be returned.  </w:t>
            </w:r>
            <w:r>
              <w:rPr>
                <w:rFonts w:ascii="Times New Roman" w:hAnsi="Times New Roman" w:cs="Times New Roman"/>
                <w:sz w:val="20"/>
                <w:szCs w:val="20"/>
              </w:rPr>
              <w:t xml:space="preserve">Forms received incomplete may also be returned for completion.  </w:t>
            </w:r>
            <w:r w:rsidRPr="002C0232">
              <w:rPr>
                <w:rFonts w:ascii="Times New Roman" w:hAnsi="Times New Roman" w:cs="Times New Roman"/>
                <w:sz w:val="20"/>
                <w:szCs w:val="20"/>
              </w:rPr>
              <w:t xml:space="preserve">State “not applicable” where a question does not apply; an explanation of this answer should be provided if </w:t>
            </w:r>
            <w:r>
              <w:rPr>
                <w:rFonts w:ascii="Times New Roman" w:hAnsi="Times New Roman" w:cs="Times New Roman"/>
                <w:sz w:val="20"/>
                <w:szCs w:val="20"/>
              </w:rPr>
              <w:t>it</w:t>
            </w:r>
            <w:r w:rsidRPr="002C0232">
              <w:rPr>
                <w:rFonts w:ascii="Times New Roman" w:hAnsi="Times New Roman" w:cs="Times New Roman"/>
                <w:sz w:val="20"/>
                <w:szCs w:val="20"/>
              </w:rPr>
              <w:t xml:space="preserve"> is not immediately obvious from information given elsewhere on this form.</w:t>
            </w:r>
          </w:p>
          <w:p w14:paraId="09583D56" w14:textId="77777777" w:rsidR="00810BE2" w:rsidRDefault="00810BE2" w:rsidP="00810BE2">
            <w:pPr>
              <w:pStyle w:val="ListParagraph"/>
              <w:numPr>
                <w:ilvl w:val="0"/>
                <w:numId w:val="5"/>
              </w:numPr>
              <w:jc w:val="both"/>
              <w:rPr>
                <w:rFonts w:ascii="Times New Roman" w:hAnsi="Times New Roman" w:cs="Times New Roman"/>
                <w:sz w:val="20"/>
                <w:szCs w:val="20"/>
              </w:rPr>
            </w:pPr>
            <w:r w:rsidRPr="002C0232">
              <w:rPr>
                <w:rFonts w:ascii="Times New Roman" w:hAnsi="Times New Roman" w:cs="Times New Roman"/>
                <w:sz w:val="20"/>
                <w:szCs w:val="20"/>
              </w:rPr>
              <w:t>Where the answer to a question is unknown, or provisional, or is modified at a later stage in the application process, the applicant should recognise that this may cause de</w:t>
            </w:r>
            <w:r>
              <w:rPr>
                <w:rFonts w:ascii="Times New Roman" w:hAnsi="Times New Roman" w:cs="Times New Roman"/>
                <w:sz w:val="20"/>
                <w:szCs w:val="20"/>
              </w:rPr>
              <w:t>lay to the consideration of the application.</w:t>
            </w:r>
          </w:p>
          <w:p w14:paraId="1935C9C3" w14:textId="77777777" w:rsidR="00810BE2" w:rsidRDefault="00810BE2" w:rsidP="00810BE2">
            <w:pPr>
              <w:pStyle w:val="ListParagraph"/>
              <w:numPr>
                <w:ilvl w:val="0"/>
                <w:numId w:val="5"/>
              </w:numPr>
              <w:jc w:val="both"/>
              <w:rPr>
                <w:rFonts w:ascii="Times New Roman" w:hAnsi="Times New Roman" w:cs="Times New Roman"/>
                <w:sz w:val="20"/>
                <w:szCs w:val="20"/>
              </w:rPr>
            </w:pPr>
            <w:r w:rsidRPr="002C0232">
              <w:rPr>
                <w:rFonts w:ascii="Times New Roman" w:hAnsi="Times New Roman" w:cs="Times New Roman"/>
                <w:sz w:val="20"/>
                <w:szCs w:val="20"/>
              </w:rPr>
              <w:t>If there is insufficient space on the form, please append additional sheets and initial each sheet.</w:t>
            </w:r>
          </w:p>
          <w:p w14:paraId="3F89F630" w14:textId="77777777" w:rsidR="00810BE2" w:rsidRDefault="00810BE2" w:rsidP="00810BE2">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Please type the information in each box, or onto additional sheets where necessary.</w:t>
            </w:r>
          </w:p>
          <w:p w14:paraId="2AB659B1" w14:textId="77777777" w:rsidR="00810BE2" w:rsidRPr="002C0232" w:rsidRDefault="00810BE2" w:rsidP="00810BE2">
            <w:pPr>
              <w:pStyle w:val="ListParagraph"/>
              <w:numPr>
                <w:ilvl w:val="0"/>
                <w:numId w:val="5"/>
              </w:numPr>
              <w:jc w:val="both"/>
              <w:rPr>
                <w:rFonts w:ascii="Times New Roman" w:hAnsi="Times New Roman" w:cs="Times New Roman"/>
                <w:sz w:val="20"/>
                <w:szCs w:val="20"/>
              </w:rPr>
            </w:pPr>
            <w:r w:rsidRPr="002C0232">
              <w:rPr>
                <w:rFonts w:ascii="Times New Roman" w:hAnsi="Times New Roman" w:cs="Times New Roman"/>
                <w:sz w:val="20"/>
                <w:szCs w:val="20"/>
              </w:rPr>
              <w:t xml:space="preserve">This form should be </w:t>
            </w:r>
            <w:r>
              <w:rPr>
                <w:rFonts w:ascii="Times New Roman" w:hAnsi="Times New Roman" w:cs="Times New Roman"/>
                <w:sz w:val="20"/>
                <w:szCs w:val="20"/>
              </w:rPr>
              <w:t>submitted electronically,</w:t>
            </w:r>
            <w:r w:rsidRPr="002C0232">
              <w:rPr>
                <w:rFonts w:ascii="Times New Roman" w:hAnsi="Times New Roman" w:cs="Times New Roman"/>
                <w:sz w:val="20"/>
                <w:szCs w:val="20"/>
              </w:rPr>
              <w:t xml:space="preserve"> together with all supporting documentation, to</w:t>
            </w:r>
            <w:r>
              <w:rPr>
                <w:rFonts w:ascii="Times New Roman" w:hAnsi="Times New Roman" w:cs="Times New Roman"/>
                <w:sz w:val="20"/>
                <w:szCs w:val="20"/>
              </w:rPr>
              <w:t xml:space="preserve"> authorisations@gfsc.gg</w:t>
            </w:r>
          </w:p>
          <w:p w14:paraId="309BB55E" w14:textId="77777777" w:rsidR="00810BE2" w:rsidRPr="0053330D" w:rsidRDefault="00810BE2" w:rsidP="00810BE2">
            <w:pPr>
              <w:pStyle w:val="ListParagraph"/>
              <w:ind w:left="0"/>
              <w:jc w:val="both"/>
              <w:rPr>
                <w:rFonts w:ascii="Times New Roman" w:hAnsi="Times New Roman" w:cs="Times New Roman"/>
                <w:sz w:val="20"/>
                <w:szCs w:val="20"/>
              </w:rPr>
            </w:pPr>
          </w:p>
          <w:p w14:paraId="6089975C" w14:textId="77777777" w:rsidR="00810BE2" w:rsidRPr="00700F96" w:rsidRDefault="00810BE2" w:rsidP="00810BE2">
            <w:pPr>
              <w:rPr>
                <w:rFonts w:ascii="Times New Roman" w:hAnsi="Times New Roman" w:cs="Times New Roman"/>
                <w:sz w:val="20"/>
                <w:szCs w:val="20"/>
                <w:lang w:val="en"/>
              </w:rPr>
            </w:pPr>
            <w:r w:rsidRPr="00700F96">
              <w:rPr>
                <w:rFonts w:ascii="Times New Roman" w:hAnsi="Times New Roman" w:cs="Times New Roman"/>
                <w:sz w:val="20"/>
                <w:szCs w:val="20"/>
                <w:lang w:val="en"/>
              </w:rPr>
              <w:t>Prescribed fee: Send by BACS to:</w:t>
            </w:r>
          </w:p>
          <w:p w14:paraId="198097D0" w14:textId="77777777" w:rsidR="00810BE2" w:rsidRPr="00700F96" w:rsidRDefault="00810BE2" w:rsidP="00810BE2">
            <w:pPr>
              <w:rPr>
                <w:rFonts w:ascii="Times New Roman" w:hAnsi="Times New Roman" w:cs="Times New Roman"/>
                <w:sz w:val="20"/>
                <w:szCs w:val="20"/>
              </w:rPr>
            </w:pPr>
            <w:r w:rsidRPr="00700F96">
              <w:rPr>
                <w:rFonts w:ascii="Times New Roman" w:hAnsi="Times New Roman" w:cs="Times New Roman"/>
                <w:sz w:val="20"/>
                <w:szCs w:val="20"/>
              </w:rPr>
              <w:t>Bank: HSBC Guernsey Branch</w:t>
            </w:r>
          </w:p>
          <w:p w14:paraId="754CD5E9" w14:textId="77777777" w:rsidR="00810BE2" w:rsidRPr="00700F96" w:rsidRDefault="00810BE2" w:rsidP="00810BE2">
            <w:pPr>
              <w:rPr>
                <w:rFonts w:ascii="Times New Roman" w:hAnsi="Times New Roman" w:cs="Times New Roman"/>
                <w:sz w:val="20"/>
                <w:szCs w:val="20"/>
              </w:rPr>
            </w:pPr>
            <w:r w:rsidRPr="00700F96">
              <w:rPr>
                <w:rFonts w:ascii="Times New Roman" w:hAnsi="Times New Roman" w:cs="Times New Roman"/>
                <w:sz w:val="20"/>
                <w:szCs w:val="20"/>
              </w:rPr>
              <w:t>Address: 20-22 High Street, St Peter Port, Guernsey GY1 2LB</w:t>
            </w:r>
          </w:p>
          <w:p w14:paraId="1FB73333" w14:textId="77777777" w:rsidR="00810BE2" w:rsidRPr="00700F96" w:rsidRDefault="00810BE2" w:rsidP="00810BE2">
            <w:pPr>
              <w:rPr>
                <w:rFonts w:ascii="Times New Roman" w:hAnsi="Times New Roman" w:cs="Times New Roman"/>
                <w:sz w:val="20"/>
                <w:szCs w:val="20"/>
              </w:rPr>
            </w:pPr>
            <w:r w:rsidRPr="00700F96">
              <w:rPr>
                <w:rFonts w:ascii="Times New Roman" w:hAnsi="Times New Roman" w:cs="Times New Roman"/>
                <w:sz w:val="20"/>
                <w:szCs w:val="20"/>
              </w:rPr>
              <w:t>Sort code: 40-22-25</w:t>
            </w:r>
          </w:p>
          <w:p w14:paraId="5233E033" w14:textId="77777777" w:rsidR="00810BE2" w:rsidRPr="00700F96" w:rsidRDefault="00810BE2" w:rsidP="00810BE2">
            <w:pPr>
              <w:rPr>
                <w:rFonts w:ascii="Times New Roman" w:hAnsi="Times New Roman" w:cs="Times New Roman"/>
                <w:sz w:val="20"/>
                <w:szCs w:val="20"/>
              </w:rPr>
            </w:pPr>
            <w:r w:rsidRPr="00700F96">
              <w:rPr>
                <w:rFonts w:ascii="Times New Roman" w:hAnsi="Times New Roman" w:cs="Times New Roman"/>
                <w:sz w:val="20"/>
                <w:szCs w:val="20"/>
              </w:rPr>
              <w:t>Account Number: 91460722</w:t>
            </w:r>
          </w:p>
          <w:p w14:paraId="2B2CF8F8" w14:textId="77777777" w:rsidR="00810BE2" w:rsidRPr="00700F96" w:rsidRDefault="00810BE2" w:rsidP="00810BE2">
            <w:pPr>
              <w:rPr>
                <w:rFonts w:ascii="Times New Roman" w:hAnsi="Times New Roman" w:cs="Times New Roman"/>
                <w:sz w:val="20"/>
                <w:szCs w:val="20"/>
              </w:rPr>
            </w:pPr>
            <w:r w:rsidRPr="00700F96">
              <w:rPr>
                <w:rFonts w:ascii="Times New Roman" w:hAnsi="Times New Roman" w:cs="Times New Roman"/>
                <w:sz w:val="20"/>
                <w:szCs w:val="20"/>
              </w:rPr>
              <w:t>IBAN: GB53MIDL40222591460722</w:t>
            </w:r>
          </w:p>
          <w:p w14:paraId="7757FFE8" w14:textId="77777777" w:rsidR="00810BE2" w:rsidRPr="00700F96" w:rsidRDefault="00810BE2" w:rsidP="00810BE2">
            <w:pPr>
              <w:rPr>
                <w:rFonts w:ascii="Times New Roman" w:hAnsi="Times New Roman" w:cs="Times New Roman"/>
                <w:sz w:val="20"/>
                <w:szCs w:val="20"/>
              </w:rPr>
            </w:pPr>
            <w:r w:rsidRPr="00700F96">
              <w:rPr>
                <w:rFonts w:ascii="Times New Roman" w:hAnsi="Times New Roman" w:cs="Times New Roman"/>
                <w:sz w:val="20"/>
                <w:szCs w:val="20"/>
              </w:rPr>
              <w:t>Swift: MIDLGGS1XXX</w:t>
            </w:r>
          </w:p>
          <w:p w14:paraId="060161DE" w14:textId="77777777" w:rsidR="00810BE2" w:rsidRPr="00700F96" w:rsidRDefault="00810BE2" w:rsidP="00810BE2">
            <w:pPr>
              <w:rPr>
                <w:rFonts w:ascii="Times New Roman" w:hAnsi="Times New Roman" w:cs="Times New Roman"/>
                <w:sz w:val="20"/>
                <w:szCs w:val="20"/>
              </w:rPr>
            </w:pPr>
            <w:r w:rsidRPr="00700F96">
              <w:rPr>
                <w:rFonts w:ascii="Times New Roman" w:hAnsi="Times New Roman" w:cs="Times New Roman"/>
                <w:sz w:val="20"/>
                <w:szCs w:val="20"/>
              </w:rPr>
              <w:t>Account Name:  Guernsey Financial Services Commission</w:t>
            </w:r>
          </w:p>
          <w:p w14:paraId="7825C6F2" w14:textId="7E143B6A" w:rsidR="00810BE2" w:rsidRDefault="00810BE2" w:rsidP="00810BE2">
            <w:pPr>
              <w:rPr>
                <w:rFonts w:ascii="Times New Roman" w:hAnsi="Times New Roman" w:cs="Times New Roman"/>
                <w:color w:val="98012E" w:themeColor="accent1"/>
                <w:sz w:val="28"/>
                <w:szCs w:val="28"/>
              </w:rPr>
            </w:pPr>
            <w:r w:rsidRPr="00700F96">
              <w:rPr>
                <w:rFonts w:ascii="Times New Roman" w:hAnsi="Times New Roman" w:cs="Times New Roman"/>
                <w:sz w:val="20"/>
                <w:szCs w:val="20"/>
              </w:rPr>
              <w:t xml:space="preserve">Reference: </w:t>
            </w:r>
            <w:r w:rsidRPr="00700F96">
              <w:rPr>
                <w:rFonts w:ascii="Times New Roman" w:hAnsi="Times New Roman" w:cs="Times New Roman"/>
                <w:i/>
                <w:sz w:val="20"/>
                <w:szCs w:val="20"/>
              </w:rPr>
              <w:t>“Applicant</w:t>
            </w:r>
            <w:r>
              <w:rPr>
                <w:rFonts w:ascii="Times New Roman" w:hAnsi="Times New Roman" w:cs="Times New Roman"/>
                <w:i/>
                <w:sz w:val="20"/>
                <w:szCs w:val="20"/>
              </w:rPr>
              <w:t>’</w:t>
            </w:r>
            <w:r w:rsidRPr="00700F96">
              <w:rPr>
                <w:rFonts w:ascii="Times New Roman" w:hAnsi="Times New Roman" w:cs="Times New Roman"/>
                <w:i/>
                <w:sz w:val="20"/>
                <w:szCs w:val="20"/>
              </w:rPr>
              <w:t>s name”</w:t>
            </w:r>
          </w:p>
        </w:tc>
      </w:tr>
    </w:tbl>
    <w:p w14:paraId="1CFE8F69" w14:textId="77777777" w:rsidR="00810BE2" w:rsidRDefault="00810BE2" w:rsidP="00810BE2">
      <w:pPr>
        <w:pStyle w:val="ListParagraph"/>
        <w:spacing w:after="0" w:line="240" w:lineRule="auto"/>
        <w:ind w:left="284"/>
        <w:jc w:val="both"/>
        <w:rPr>
          <w:rFonts w:ascii="Times New Roman" w:hAnsi="Times New Roman" w:cs="Times New Roman"/>
          <w:sz w:val="24"/>
          <w:szCs w:val="24"/>
        </w:rPr>
      </w:pPr>
    </w:p>
    <w:p w14:paraId="7825C6F5" w14:textId="77777777" w:rsidR="00DE3758" w:rsidRPr="00C13582" w:rsidRDefault="006D12EF" w:rsidP="00AA70BF">
      <w:pPr>
        <w:pStyle w:val="ListParagraph"/>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Details of the </w:t>
      </w:r>
      <w:r w:rsidR="00DE3758" w:rsidRPr="00C13582">
        <w:rPr>
          <w:rFonts w:ascii="Times New Roman" w:hAnsi="Times New Roman" w:cs="Times New Roman"/>
          <w:sz w:val="24"/>
          <w:szCs w:val="24"/>
        </w:rPr>
        <w:t>Applicant</w:t>
      </w:r>
      <w:r w:rsidR="00EC2852" w:rsidRPr="00C13582">
        <w:rPr>
          <w:rFonts w:ascii="Times New Roman" w:hAnsi="Times New Roman" w:cs="Times New Roman"/>
          <w:sz w:val="24"/>
          <w:szCs w:val="24"/>
        </w:rPr>
        <w:t>:</w:t>
      </w:r>
      <w:r w:rsidR="00DE3758" w:rsidRPr="00C13582">
        <w:rPr>
          <w:rFonts w:ascii="Times New Roman" w:hAnsi="Times New Roman" w:cs="Times New Roman"/>
          <w:sz w:val="24"/>
          <w:szCs w:val="24"/>
        </w:rPr>
        <w:t xml:space="preserve"> </w:t>
      </w:r>
    </w:p>
    <w:p w14:paraId="7825C6F6" w14:textId="77777777" w:rsidR="00DE3758" w:rsidRPr="00C13582" w:rsidRDefault="00DE3758" w:rsidP="00E033B1">
      <w:pPr>
        <w:pStyle w:val="ListParagraph"/>
        <w:spacing w:after="0" w:line="240" w:lineRule="auto"/>
        <w:ind w:left="0"/>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8908"/>
      </w:tblGrid>
      <w:tr w:rsidR="00263A9B" w:rsidRPr="00C13582" w14:paraId="7825C6F9" w14:textId="77777777" w:rsidTr="00147712">
        <w:trPr>
          <w:trHeight w:val="567"/>
        </w:trPr>
        <w:tc>
          <w:tcPr>
            <w:tcW w:w="9134" w:type="dxa"/>
          </w:tcPr>
          <w:p w14:paraId="7825C6F7" w14:textId="77777777" w:rsidR="00263A9B" w:rsidRDefault="00263A9B" w:rsidP="00E033B1">
            <w:pPr>
              <w:pStyle w:val="ListParagraph"/>
              <w:ind w:left="0"/>
              <w:jc w:val="both"/>
              <w:rPr>
                <w:rFonts w:ascii="Times New Roman" w:hAnsi="Times New Roman" w:cs="Times New Roman"/>
                <w:sz w:val="24"/>
                <w:szCs w:val="24"/>
              </w:rPr>
            </w:pPr>
            <w:r>
              <w:rPr>
                <w:rFonts w:ascii="Times New Roman" w:hAnsi="Times New Roman" w:cs="Times New Roman"/>
                <w:sz w:val="24"/>
                <w:szCs w:val="24"/>
              </w:rPr>
              <w:t>Name:</w:t>
            </w:r>
          </w:p>
          <w:p w14:paraId="7825C6F8" w14:textId="77777777" w:rsidR="00147712" w:rsidRPr="00C13582" w:rsidRDefault="00147712" w:rsidP="00E033B1">
            <w:pPr>
              <w:pStyle w:val="ListParagraph"/>
              <w:ind w:left="0"/>
              <w:jc w:val="both"/>
              <w:rPr>
                <w:rFonts w:ascii="Times New Roman" w:hAnsi="Times New Roman" w:cs="Times New Roman"/>
                <w:sz w:val="24"/>
                <w:szCs w:val="24"/>
              </w:rPr>
            </w:pPr>
          </w:p>
        </w:tc>
      </w:tr>
      <w:tr w:rsidR="00DE3758" w:rsidRPr="00C13582" w14:paraId="7825C6FC" w14:textId="77777777" w:rsidTr="00FC150B">
        <w:trPr>
          <w:trHeight w:val="1701"/>
        </w:trPr>
        <w:tc>
          <w:tcPr>
            <w:tcW w:w="9134" w:type="dxa"/>
          </w:tcPr>
          <w:p w14:paraId="7825C6FA" w14:textId="77777777" w:rsidR="00DE3758" w:rsidRPr="00C13582" w:rsidRDefault="00263A9B" w:rsidP="00E033B1">
            <w:pPr>
              <w:pStyle w:val="ListParagraph"/>
              <w:ind w:left="0"/>
              <w:jc w:val="both"/>
              <w:rPr>
                <w:rFonts w:ascii="Times New Roman" w:hAnsi="Times New Roman" w:cs="Times New Roman"/>
                <w:sz w:val="24"/>
                <w:szCs w:val="24"/>
              </w:rPr>
            </w:pPr>
            <w:r>
              <w:rPr>
                <w:rFonts w:ascii="Times New Roman" w:hAnsi="Times New Roman" w:cs="Times New Roman"/>
                <w:sz w:val="24"/>
                <w:szCs w:val="24"/>
              </w:rPr>
              <w:t>Address:</w:t>
            </w:r>
          </w:p>
          <w:p w14:paraId="7825C6FB" w14:textId="77777777" w:rsidR="00147712" w:rsidRPr="00C13582" w:rsidRDefault="00147712" w:rsidP="00147712">
            <w:pPr>
              <w:pStyle w:val="ListParagraph"/>
              <w:ind w:left="0"/>
              <w:jc w:val="both"/>
              <w:rPr>
                <w:rFonts w:ascii="Times New Roman" w:hAnsi="Times New Roman" w:cs="Times New Roman"/>
                <w:sz w:val="24"/>
                <w:szCs w:val="24"/>
              </w:rPr>
            </w:pPr>
          </w:p>
        </w:tc>
      </w:tr>
      <w:tr w:rsidR="00C3614D" w:rsidRPr="00C13582" w14:paraId="7825C6FF" w14:textId="77777777" w:rsidTr="009E5D1C">
        <w:trPr>
          <w:trHeight w:val="2835"/>
        </w:trPr>
        <w:tc>
          <w:tcPr>
            <w:tcW w:w="9134" w:type="dxa"/>
          </w:tcPr>
          <w:p w14:paraId="7825C6FD" w14:textId="77777777" w:rsidR="00450643" w:rsidRPr="006D12EF" w:rsidRDefault="00C3614D" w:rsidP="006D12EF">
            <w:pPr>
              <w:jc w:val="both"/>
              <w:rPr>
                <w:rFonts w:ascii="Times New Roman" w:hAnsi="Times New Roman" w:cs="Times New Roman"/>
                <w:sz w:val="24"/>
                <w:szCs w:val="24"/>
              </w:rPr>
            </w:pPr>
            <w:r w:rsidRPr="006D12EF">
              <w:rPr>
                <w:rFonts w:ascii="Times New Roman" w:hAnsi="Times New Roman" w:cs="Times New Roman"/>
                <w:sz w:val="24"/>
                <w:szCs w:val="24"/>
              </w:rPr>
              <w:t>Directors</w:t>
            </w:r>
            <w:r w:rsidR="00D36B2B" w:rsidRPr="006D12EF">
              <w:rPr>
                <w:rFonts w:ascii="Times New Roman" w:hAnsi="Times New Roman" w:cs="Times New Roman"/>
                <w:sz w:val="24"/>
                <w:szCs w:val="24"/>
              </w:rPr>
              <w:t>/</w:t>
            </w:r>
            <w:r w:rsidRPr="006D12EF">
              <w:rPr>
                <w:rFonts w:ascii="Times New Roman" w:hAnsi="Times New Roman" w:cs="Times New Roman"/>
                <w:sz w:val="24"/>
                <w:szCs w:val="24"/>
              </w:rPr>
              <w:t>controllers:</w:t>
            </w:r>
            <w:r w:rsidR="00450643" w:rsidRPr="006D12EF">
              <w:rPr>
                <w:rFonts w:ascii="Times New Roman" w:hAnsi="Times New Roman" w:cs="Times New Roman"/>
                <w:sz w:val="24"/>
                <w:szCs w:val="24"/>
              </w:rPr>
              <w:t xml:space="preserve"> </w:t>
            </w:r>
            <w:r w:rsidR="00450643" w:rsidRPr="006D12EF">
              <w:rPr>
                <w:rFonts w:ascii="Times New Roman" w:hAnsi="Times New Roman" w:cs="Times New Roman"/>
                <w:i/>
                <w:sz w:val="20"/>
                <w:szCs w:val="20"/>
              </w:rPr>
              <w:t xml:space="preserve">(where this is the name of a trust, company, </w:t>
            </w:r>
            <w:proofErr w:type="gramStart"/>
            <w:r w:rsidR="00450643" w:rsidRPr="006D12EF">
              <w:rPr>
                <w:rFonts w:ascii="Times New Roman" w:hAnsi="Times New Roman" w:cs="Times New Roman"/>
                <w:i/>
                <w:sz w:val="20"/>
                <w:szCs w:val="20"/>
              </w:rPr>
              <w:t>partnership</w:t>
            </w:r>
            <w:proofErr w:type="gramEnd"/>
            <w:r w:rsidR="00450643" w:rsidRPr="006D12EF">
              <w:rPr>
                <w:rFonts w:ascii="Times New Roman" w:hAnsi="Times New Roman" w:cs="Times New Roman"/>
                <w:i/>
                <w:sz w:val="20"/>
                <w:szCs w:val="20"/>
              </w:rPr>
              <w:t xml:space="preserve"> or other type of vehicle this must include the identity of underlying principals such as settlor, beneficiaries or investors as appropriate.  Jurisdictions of registration of companies should be provided and full names and dates of birth of individuals):</w:t>
            </w:r>
          </w:p>
          <w:p w14:paraId="7825C6FE" w14:textId="77777777" w:rsidR="00D36B2B" w:rsidRDefault="00D36B2B" w:rsidP="00E033B1">
            <w:pPr>
              <w:pStyle w:val="ListParagraph"/>
              <w:ind w:left="0"/>
              <w:jc w:val="both"/>
              <w:rPr>
                <w:rFonts w:ascii="Times New Roman" w:hAnsi="Times New Roman" w:cs="Times New Roman"/>
                <w:sz w:val="24"/>
                <w:szCs w:val="24"/>
              </w:rPr>
            </w:pPr>
          </w:p>
        </w:tc>
      </w:tr>
    </w:tbl>
    <w:p w14:paraId="7825C700" w14:textId="77777777" w:rsidR="00F04E73" w:rsidRPr="00C13582" w:rsidRDefault="00F04E73" w:rsidP="00E033B1">
      <w:pPr>
        <w:spacing w:after="0" w:line="240" w:lineRule="auto"/>
        <w:jc w:val="both"/>
        <w:rPr>
          <w:rFonts w:ascii="Times New Roman" w:hAnsi="Times New Roman" w:cs="Times New Roman"/>
          <w:sz w:val="24"/>
          <w:szCs w:val="24"/>
        </w:rPr>
      </w:pPr>
    </w:p>
    <w:p w14:paraId="7825C701" w14:textId="77777777" w:rsidR="00DE3758" w:rsidRDefault="009E5D1C" w:rsidP="00AA70BF">
      <w:pPr>
        <w:pStyle w:val="ListParagraph"/>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Explain</w:t>
      </w:r>
      <w:r w:rsidRPr="00785A2D">
        <w:rPr>
          <w:rFonts w:ascii="Times New Roman" w:hAnsi="Times New Roman" w:cs="Times New Roman"/>
          <w:sz w:val="24"/>
          <w:szCs w:val="24"/>
        </w:rPr>
        <w:t xml:space="preserve"> the rationale </w:t>
      </w:r>
      <w:r w:rsidR="00B003F4">
        <w:rPr>
          <w:rFonts w:ascii="Times New Roman" w:hAnsi="Times New Roman" w:cs="Times New Roman"/>
          <w:sz w:val="24"/>
          <w:szCs w:val="24"/>
        </w:rPr>
        <w:t>behind the request for an</w:t>
      </w:r>
      <w:r w:rsidRPr="00785A2D">
        <w:rPr>
          <w:rFonts w:ascii="Times New Roman" w:hAnsi="Times New Roman" w:cs="Times New Roman"/>
          <w:sz w:val="24"/>
          <w:szCs w:val="24"/>
        </w:rPr>
        <w:t xml:space="preserve"> exemption</w:t>
      </w:r>
      <w:r w:rsidR="008B274A">
        <w:rPr>
          <w:rFonts w:ascii="Times New Roman" w:hAnsi="Times New Roman" w:cs="Times New Roman"/>
          <w:sz w:val="24"/>
          <w:szCs w:val="24"/>
        </w:rPr>
        <w:t>, which should include</w:t>
      </w:r>
      <w:r w:rsidR="00DE3758" w:rsidRPr="00C13582">
        <w:rPr>
          <w:rFonts w:ascii="Times New Roman" w:hAnsi="Times New Roman" w:cs="Times New Roman"/>
          <w:sz w:val="24"/>
          <w:szCs w:val="24"/>
        </w:rPr>
        <w:t xml:space="preserve"> </w:t>
      </w:r>
      <w:r w:rsidR="00B003F4">
        <w:rPr>
          <w:rFonts w:ascii="Times New Roman" w:hAnsi="Times New Roman" w:cs="Times New Roman"/>
          <w:sz w:val="24"/>
          <w:szCs w:val="24"/>
        </w:rPr>
        <w:t xml:space="preserve">a summary of </w:t>
      </w:r>
      <w:r w:rsidR="00DE3758" w:rsidRPr="00C13582">
        <w:rPr>
          <w:rFonts w:ascii="Times New Roman" w:hAnsi="Times New Roman" w:cs="Times New Roman"/>
          <w:sz w:val="24"/>
          <w:szCs w:val="24"/>
        </w:rPr>
        <w:t xml:space="preserve">the </w:t>
      </w:r>
      <w:r w:rsidR="00B003F4">
        <w:rPr>
          <w:rFonts w:ascii="Times New Roman" w:hAnsi="Times New Roman" w:cs="Times New Roman"/>
          <w:sz w:val="24"/>
          <w:szCs w:val="24"/>
        </w:rPr>
        <w:t xml:space="preserve">business plan, </w:t>
      </w:r>
      <w:r w:rsidR="008A14B5">
        <w:rPr>
          <w:rFonts w:ascii="Times New Roman" w:hAnsi="Times New Roman" w:cs="Times New Roman"/>
          <w:sz w:val="24"/>
          <w:szCs w:val="24"/>
        </w:rPr>
        <w:t>particular</w:t>
      </w:r>
      <w:r w:rsidR="008A14B5" w:rsidRPr="00C13582">
        <w:rPr>
          <w:rFonts w:ascii="Times New Roman" w:hAnsi="Times New Roman" w:cs="Times New Roman"/>
          <w:sz w:val="24"/>
          <w:szCs w:val="24"/>
        </w:rPr>
        <w:t xml:space="preserve"> </w:t>
      </w:r>
      <w:r w:rsidR="00DE3758" w:rsidRPr="00C13582">
        <w:rPr>
          <w:rFonts w:ascii="Times New Roman" w:hAnsi="Times New Roman" w:cs="Times New Roman"/>
          <w:sz w:val="24"/>
          <w:szCs w:val="24"/>
        </w:rPr>
        <w:t xml:space="preserve">activity, </w:t>
      </w:r>
      <w:proofErr w:type="gramStart"/>
      <w:r w:rsidR="00DE3758" w:rsidRPr="00C13582">
        <w:rPr>
          <w:rFonts w:ascii="Times New Roman" w:hAnsi="Times New Roman" w:cs="Times New Roman"/>
          <w:sz w:val="24"/>
          <w:szCs w:val="24"/>
        </w:rPr>
        <w:t>transaction</w:t>
      </w:r>
      <w:proofErr w:type="gramEnd"/>
      <w:r w:rsidR="00DE3758" w:rsidRPr="00C13582">
        <w:rPr>
          <w:rFonts w:ascii="Times New Roman" w:hAnsi="Times New Roman" w:cs="Times New Roman"/>
          <w:sz w:val="24"/>
          <w:szCs w:val="24"/>
        </w:rPr>
        <w:t xml:space="preserve"> or appointment </w:t>
      </w:r>
      <w:r w:rsidR="008A14B5">
        <w:rPr>
          <w:rFonts w:ascii="Times New Roman" w:hAnsi="Times New Roman" w:cs="Times New Roman"/>
          <w:sz w:val="24"/>
          <w:szCs w:val="24"/>
        </w:rPr>
        <w:t>for which the exemption is sought</w:t>
      </w:r>
      <w:r w:rsidR="00E033B1">
        <w:rPr>
          <w:rFonts w:ascii="Times New Roman" w:hAnsi="Times New Roman" w:cs="Times New Roman"/>
          <w:sz w:val="24"/>
          <w:szCs w:val="24"/>
        </w:rPr>
        <w:t>:</w:t>
      </w:r>
    </w:p>
    <w:p w14:paraId="7825C702" w14:textId="77777777" w:rsidR="00E033B1" w:rsidRPr="00C13582" w:rsidRDefault="00E033B1" w:rsidP="00E033B1">
      <w:pPr>
        <w:pStyle w:val="ListParagraph"/>
        <w:spacing w:after="0" w:line="240" w:lineRule="auto"/>
        <w:ind w:left="284"/>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8908"/>
      </w:tblGrid>
      <w:tr w:rsidR="00EC2852" w:rsidRPr="00C13582" w14:paraId="7825C704" w14:textId="77777777" w:rsidTr="009E5D1C">
        <w:trPr>
          <w:trHeight w:val="2835"/>
        </w:trPr>
        <w:tc>
          <w:tcPr>
            <w:tcW w:w="9134" w:type="dxa"/>
          </w:tcPr>
          <w:p w14:paraId="7825C703" w14:textId="77777777" w:rsidR="00EC2852" w:rsidRPr="00C13582" w:rsidRDefault="00EC2852" w:rsidP="00793FE7">
            <w:pPr>
              <w:pStyle w:val="ListParagraph"/>
              <w:ind w:left="0"/>
              <w:jc w:val="both"/>
              <w:rPr>
                <w:rFonts w:ascii="Times New Roman" w:hAnsi="Times New Roman" w:cs="Times New Roman"/>
                <w:sz w:val="24"/>
                <w:szCs w:val="24"/>
              </w:rPr>
            </w:pPr>
          </w:p>
        </w:tc>
      </w:tr>
    </w:tbl>
    <w:p w14:paraId="7825C705" w14:textId="77777777" w:rsidR="00F04E73" w:rsidRPr="00910E34" w:rsidRDefault="00F04E73" w:rsidP="00910E34">
      <w:pPr>
        <w:spacing w:after="0" w:line="240" w:lineRule="auto"/>
        <w:jc w:val="both"/>
        <w:rPr>
          <w:rFonts w:ascii="Times New Roman" w:hAnsi="Times New Roman" w:cs="Times New Roman"/>
          <w:sz w:val="24"/>
          <w:szCs w:val="24"/>
        </w:rPr>
      </w:pPr>
    </w:p>
    <w:p w14:paraId="7825C706" w14:textId="77777777" w:rsidR="00F04E73" w:rsidRPr="00C13582" w:rsidRDefault="00F04E73" w:rsidP="00E033B1">
      <w:pPr>
        <w:spacing w:after="0" w:line="240" w:lineRule="auto"/>
        <w:jc w:val="both"/>
        <w:rPr>
          <w:rFonts w:ascii="Times New Roman" w:hAnsi="Times New Roman" w:cs="Times New Roman"/>
          <w:sz w:val="24"/>
          <w:szCs w:val="24"/>
        </w:rPr>
      </w:pPr>
    </w:p>
    <w:p w14:paraId="7825C707" w14:textId="7F9E8E93" w:rsidR="00EC2852" w:rsidRDefault="00C3614D" w:rsidP="00AA70BF">
      <w:pPr>
        <w:pStyle w:val="ListParagraph"/>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Indicate</w:t>
      </w:r>
      <w:r w:rsidR="00C55534">
        <w:rPr>
          <w:rFonts w:ascii="Times New Roman" w:hAnsi="Times New Roman" w:cs="Times New Roman"/>
          <w:sz w:val="24"/>
          <w:szCs w:val="24"/>
        </w:rPr>
        <w:t xml:space="preserve"> why the A</w:t>
      </w:r>
      <w:r w:rsidR="00EC2852" w:rsidRPr="00C13582">
        <w:rPr>
          <w:rFonts w:ascii="Times New Roman" w:hAnsi="Times New Roman" w:cs="Times New Roman"/>
          <w:sz w:val="24"/>
          <w:szCs w:val="24"/>
        </w:rPr>
        <w:t>pplicant</w:t>
      </w:r>
      <w:r w:rsidR="00C55534">
        <w:rPr>
          <w:rFonts w:ascii="Times New Roman" w:hAnsi="Times New Roman" w:cs="Times New Roman"/>
          <w:sz w:val="24"/>
          <w:szCs w:val="24"/>
        </w:rPr>
        <w:t>’</w:t>
      </w:r>
      <w:r w:rsidR="00EC2852" w:rsidRPr="00C13582">
        <w:rPr>
          <w:rFonts w:ascii="Times New Roman" w:hAnsi="Times New Roman" w:cs="Times New Roman"/>
          <w:sz w:val="24"/>
          <w:szCs w:val="24"/>
        </w:rPr>
        <w:t>s activit</w:t>
      </w:r>
      <w:r w:rsidR="006F1F05" w:rsidRPr="00C13582">
        <w:rPr>
          <w:rFonts w:ascii="Times New Roman" w:hAnsi="Times New Roman" w:cs="Times New Roman"/>
          <w:sz w:val="24"/>
          <w:szCs w:val="24"/>
        </w:rPr>
        <w:t>y</w:t>
      </w:r>
      <w:r w:rsidR="00C13582" w:rsidRPr="00C13582">
        <w:rPr>
          <w:rFonts w:ascii="Times New Roman" w:hAnsi="Times New Roman" w:cs="Times New Roman"/>
          <w:sz w:val="24"/>
          <w:szCs w:val="24"/>
        </w:rPr>
        <w:t xml:space="preserve"> </w:t>
      </w:r>
      <w:proofErr w:type="gramStart"/>
      <w:r w:rsidR="00C13582" w:rsidRPr="00C13582">
        <w:rPr>
          <w:rFonts w:ascii="Times New Roman" w:hAnsi="Times New Roman" w:cs="Times New Roman"/>
          <w:sz w:val="24"/>
          <w:szCs w:val="24"/>
        </w:rPr>
        <w:t>is considered to be</w:t>
      </w:r>
      <w:proofErr w:type="gramEnd"/>
      <w:r w:rsidR="00C13582" w:rsidRPr="00C13582">
        <w:rPr>
          <w:rFonts w:ascii="Times New Roman" w:hAnsi="Times New Roman" w:cs="Times New Roman"/>
          <w:sz w:val="24"/>
          <w:szCs w:val="24"/>
        </w:rPr>
        <w:t xml:space="preserve"> </w:t>
      </w:r>
      <w:r w:rsidR="006F1F05" w:rsidRPr="00C13582">
        <w:rPr>
          <w:rFonts w:ascii="Times New Roman" w:hAnsi="Times New Roman" w:cs="Times New Roman"/>
          <w:sz w:val="24"/>
          <w:szCs w:val="24"/>
        </w:rPr>
        <w:t>by way of business</w:t>
      </w:r>
      <w:r w:rsidR="00C13582" w:rsidRPr="00C13582">
        <w:rPr>
          <w:rFonts w:ascii="Times New Roman" w:hAnsi="Times New Roman" w:cs="Times New Roman"/>
          <w:sz w:val="24"/>
          <w:szCs w:val="24"/>
        </w:rPr>
        <w:t xml:space="preserve"> as</w:t>
      </w:r>
      <w:r w:rsidR="006F1F05" w:rsidRPr="00C13582">
        <w:rPr>
          <w:rFonts w:ascii="Times New Roman" w:hAnsi="Times New Roman" w:cs="Times New Roman"/>
          <w:sz w:val="24"/>
          <w:szCs w:val="24"/>
        </w:rPr>
        <w:t xml:space="preserve"> </w:t>
      </w:r>
      <w:r w:rsidR="00EC2852" w:rsidRPr="00C13582">
        <w:rPr>
          <w:rFonts w:ascii="Times New Roman" w:hAnsi="Times New Roman" w:cs="Times New Roman"/>
          <w:sz w:val="24"/>
          <w:szCs w:val="24"/>
        </w:rPr>
        <w:t>defin</w:t>
      </w:r>
      <w:r w:rsidR="006F1F05" w:rsidRPr="00C13582">
        <w:rPr>
          <w:rFonts w:ascii="Times New Roman" w:hAnsi="Times New Roman" w:cs="Times New Roman"/>
          <w:sz w:val="24"/>
          <w:szCs w:val="24"/>
        </w:rPr>
        <w:t xml:space="preserve">ed </w:t>
      </w:r>
      <w:r>
        <w:rPr>
          <w:rFonts w:ascii="Times New Roman" w:hAnsi="Times New Roman" w:cs="Times New Roman"/>
          <w:sz w:val="24"/>
          <w:szCs w:val="24"/>
        </w:rPr>
        <w:t>i</w:t>
      </w:r>
      <w:r w:rsidR="00EC2852" w:rsidRPr="00C13582">
        <w:rPr>
          <w:rFonts w:ascii="Times New Roman" w:hAnsi="Times New Roman" w:cs="Times New Roman"/>
          <w:sz w:val="24"/>
          <w:szCs w:val="24"/>
        </w:rPr>
        <w:t xml:space="preserve">n Section </w:t>
      </w:r>
      <w:r w:rsidR="00C13582" w:rsidRPr="00C13582">
        <w:rPr>
          <w:rFonts w:ascii="Times New Roman" w:hAnsi="Times New Roman" w:cs="Times New Roman"/>
          <w:sz w:val="24"/>
          <w:szCs w:val="24"/>
        </w:rPr>
        <w:t>5</w:t>
      </w:r>
      <w:r w:rsidR="00EB2D93">
        <w:rPr>
          <w:rFonts w:ascii="Times New Roman" w:hAnsi="Times New Roman" w:cs="Times New Roman"/>
          <w:sz w:val="24"/>
          <w:szCs w:val="24"/>
        </w:rPr>
        <w:t>9</w:t>
      </w:r>
      <w:r w:rsidR="00EC2852" w:rsidRPr="00C13582">
        <w:rPr>
          <w:rFonts w:ascii="Times New Roman" w:hAnsi="Times New Roman" w:cs="Times New Roman"/>
          <w:sz w:val="24"/>
          <w:szCs w:val="24"/>
        </w:rPr>
        <w:t xml:space="preserve"> </w:t>
      </w:r>
      <w:r w:rsidR="007C03D8" w:rsidRPr="007C03D8">
        <w:rPr>
          <w:rFonts w:ascii="Times New Roman" w:hAnsi="Times New Roman" w:cs="Times New Roman"/>
          <w:sz w:val="24"/>
          <w:szCs w:val="24"/>
        </w:rPr>
        <w:t>of the Law</w:t>
      </w:r>
      <w:r w:rsidR="007C03D8" w:rsidRPr="00147712">
        <w:rPr>
          <w:rFonts w:ascii="Times New Roman" w:hAnsi="Times New Roman" w:cs="Times New Roman"/>
          <w:sz w:val="20"/>
          <w:szCs w:val="20"/>
        </w:rPr>
        <w:t xml:space="preserve"> </w:t>
      </w:r>
      <w:r w:rsidR="00EC2852" w:rsidRPr="00F614B8">
        <w:rPr>
          <w:rFonts w:ascii="Times New Roman" w:hAnsi="Times New Roman" w:cs="Times New Roman"/>
          <w:i/>
          <w:sz w:val="20"/>
          <w:szCs w:val="20"/>
        </w:rPr>
        <w:t>(an ex</w:t>
      </w:r>
      <w:r w:rsidR="006F1F05" w:rsidRPr="00F614B8">
        <w:rPr>
          <w:rFonts w:ascii="Times New Roman" w:hAnsi="Times New Roman" w:cs="Times New Roman"/>
          <w:i/>
          <w:sz w:val="20"/>
          <w:szCs w:val="20"/>
        </w:rPr>
        <w:t>empt</w:t>
      </w:r>
      <w:r w:rsidR="00C13582" w:rsidRPr="00F614B8">
        <w:rPr>
          <w:rFonts w:ascii="Times New Roman" w:hAnsi="Times New Roman" w:cs="Times New Roman"/>
          <w:i/>
          <w:sz w:val="20"/>
          <w:szCs w:val="20"/>
        </w:rPr>
        <w:t>i</w:t>
      </w:r>
      <w:r w:rsidR="006F1F05" w:rsidRPr="00F614B8">
        <w:rPr>
          <w:rFonts w:ascii="Times New Roman" w:hAnsi="Times New Roman" w:cs="Times New Roman"/>
          <w:i/>
          <w:sz w:val="20"/>
          <w:szCs w:val="20"/>
        </w:rPr>
        <w:t>on</w:t>
      </w:r>
      <w:r w:rsidR="00EC2852" w:rsidRPr="00F614B8">
        <w:rPr>
          <w:rFonts w:ascii="Times New Roman" w:hAnsi="Times New Roman" w:cs="Times New Roman"/>
          <w:i/>
          <w:sz w:val="20"/>
          <w:szCs w:val="20"/>
        </w:rPr>
        <w:t xml:space="preserve"> is </w:t>
      </w:r>
      <w:r w:rsidR="006F1F05" w:rsidRPr="00F614B8">
        <w:rPr>
          <w:rFonts w:ascii="Times New Roman" w:hAnsi="Times New Roman" w:cs="Times New Roman"/>
          <w:i/>
          <w:sz w:val="20"/>
          <w:szCs w:val="20"/>
        </w:rPr>
        <w:t xml:space="preserve">not </w:t>
      </w:r>
      <w:r w:rsidR="00EC2852" w:rsidRPr="00F614B8">
        <w:rPr>
          <w:rFonts w:ascii="Times New Roman" w:hAnsi="Times New Roman" w:cs="Times New Roman"/>
          <w:i/>
          <w:sz w:val="20"/>
          <w:szCs w:val="20"/>
        </w:rPr>
        <w:t>required</w:t>
      </w:r>
      <w:r w:rsidR="006F1F05" w:rsidRPr="00F614B8">
        <w:rPr>
          <w:rFonts w:ascii="Times New Roman" w:hAnsi="Times New Roman" w:cs="Times New Roman"/>
          <w:i/>
          <w:sz w:val="20"/>
          <w:szCs w:val="20"/>
        </w:rPr>
        <w:t xml:space="preserve"> if the applicant is not acting by way of business)</w:t>
      </w:r>
      <w:r w:rsidR="00E033B1" w:rsidRPr="00F614B8">
        <w:rPr>
          <w:rFonts w:ascii="Times New Roman" w:hAnsi="Times New Roman" w:cs="Times New Roman"/>
          <w:i/>
          <w:sz w:val="20"/>
          <w:szCs w:val="20"/>
        </w:rPr>
        <w:t>:</w:t>
      </w:r>
      <w:r w:rsidR="00EC2852" w:rsidRPr="00C13582">
        <w:rPr>
          <w:rFonts w:ascii="Times New Roman" w:hAnsi="Times New Roman" w:cs="Times New Roman"/>
          <w:sz w:val="24"/>
          <w:szCs w:val="24"/>
        </w:rPr>
        <w:t xml:space="preserve"> </w:t>
      </w:r>
    </w:p>
    <w:p w14:paraId="7825C708" w14:textId="77777777" w:rsidR="00E033B1" w:rsidRPr="00C13582" w:rsidRDefault="00E033B1" w:rsidP="00E033B1">
      <w:pPr>
        <w:pStyle w:val="ListParagraph"/>
        <w:spacing w:after="0" w:line="240" w:lineRule="auto"/>
        <w:ind w:left="284"/>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8908"/>
      </w:tblGrid>
      <w:tr w:rsidR="006F1F05" w:rsidRPr="00C13582" w14:paraId="7825C70A" w14:textId="77777777" w:rsidTr="00793FE7">
        <w:trPr>
          <w:trHeight w:val="1701"/>
        </w:trPr>
        <w:tc>
          <w:tcPr>
            <w:tcW w:w="9134" w:type="dxa"/>
          </w:tcPr>
          <w:p w14:paraId="7825C709" w14:textId="77777777" w:rsidR="006F1F05" w:rsidRPr="00C13582" w:rsidRDefault="006F1F05" w:rsidP="00793FE7">
            <w:pPr>
              <w:jc w:val="both"/>
              <w:rPr>
                <w:rFonts w:ascii="Times New Roman" w:hAnsi="Times New Roman" w:cs="Times New Roman"/>
                <w:sz w:val="24"/>
                <w:szCs w:val="24"/>
              </w:rPr>
            </w:pPr>
          </w:p>
        </w:tc>
      </w:tr>
    </w:tbl>
    <w:p w14:paraId="7825C70B" w14:textId="77777777" w:rsidR="00F614B8" w:rsidRDefault="00F614B8" w:rsidP="00E033B1">
      <w:pPr>
        <w:spacing w:after="0" w:line="240" w:lineRule="auto"/>
        <w:jc w:val="both"/>
        <w:rPr>
          <w:rFonts w:ascii="Times New Roman" w:hAnsi="Times New Roman" w:cs="Times New Roman"/>
          <w:sz w:val="24"/>
          <w:szCs w:val="24"/>
        </w:rPr>
      </w:pPr>
    </w:p>
    <w:p w14:paraId="7825C70C" w14:textId="77777777" w:rsidR="002B50CD" w:rsidRDefault="002B50CD" w:rsidP="00E033B1">
      <w:pPr>
        <w:spacing w:after="0" w:line="240" w:lineRule="auto"/>
        <w:jc w:val="both"/>
        <w:rPr>
          <w:rFonts w:ascii="Times New Roman" w:hAnsi="Times New Roman" w:cs="Times New Roman"/>
          <w:sz w:val="24"/>
          <w:szCs w:val="24"/>
        </w:rPr>
      </w:pPr>
    </w:p>
    <w:p w14:paraId="7825C70D" w14:textId="77777777" w:rsidR="002B50CD" w:rsidRPr="00C13582" w:rsidRDefault="002B50CD" w:rsidP="00E033B1">
      <w:pPr>
        <w:spacing w:after="0" w:line="240" w:lineRule="auto"/>
        <w:jc w:val="both"/>
        <w:rPr>
          <w:rFonts w:ascii="Times New Roman" w:hAnsi="Times New Roman" w:cs="Times New Roman"/>
          <w:sz w:val="24"/>
          <w:szCs w:val="24"/>
        </w:rPr>
      </w:pPr>
    </w:p>
    <w:p w14:paraId="7825C70E" w14:textId="77777777" w:rsidR="00E033B1" w:rsidRDefault="00450643" w:rsidP="00E033B1">
      <w:pPr>
        <w:pStyle w:val="ListParagraph"/>
        <w:numPr>
          <w:ilvl w:val="0"/>
          <w:numId w:val="1"/>
        </w:numPr>
        <w:spacing w:after="0" w:line="240" w:lineRule="auto"/>
        <w:ind w:left="284" w:hanging="284"/>
        <w:jc w:val="both"/>
        <w:rPr>
          <w:rFonts w:ascii="Times New Roman" w:hAnsi="Times New Roman" w:cs="Times New Roman"/>
          <w:sz w:val="24"/>
          <w:szCs w:val="24"/>
        </w:rPr>
      </w:pPr>
      <w:r w:rsidRPr="006D12EF">
        <w:rPr>
          <w:rFonts w:ascii="Times New Roman" w:hAnsi="Times New Roman" w:cs="Times New Roman"/>
          <w:sz w:val="24"/>
          <w:szCs w:val="24"/>
        </w:rPr>
        <w:lastRenderedPageBreak/>
        <w:t>Details</w:t>
      </w:r>
      <w:r w:rsidR="00C13582" w:rsidRPr="006D12EF">
        <w:rPr>
          <w:rFonts w:ascii="Times New Roman" w:hAnsi="Times New Roman" w:cs="Times New Roman"/>
          <w:sz w:val="24"/>
          <w:szCs w:val="24"/>
        </w:rPr>
        <w:t xml:space="preserve"> of the part</w:t>
      </w:r>
      <w:r w:rsidR="00E033B1" w:rsidRPr="006D12EF">
        <w:rPr>
          <w:rFonts w:ascii="Times New Roman" w:hAnsi="Times New Roman" w:cs="Times New Roman"/>
          <w:sz w:val="24"/>
          <w:szCs w:val="24"/>
        </w:rPr>
        <w:t>y</w:t>
      </w:r>
      <w:r w:rsidR="00C13582" w:rsidRPr="006D12EF">
        <w:rPr>
          <w:rFonts w:ascii="Times New Roman" w:hAnsi="Times New Roman" w:cs="Times New Roman"/>
          <w:sz w:val="24"/>
          <w:szCs w:val="24"/>
        </w:rPr>
        <w:t xml:space="preserve"> for who</w:t>
      </w:r>
      <w:r w:rsidR="00BA7D77" w:rsidRPr="006D12EF">
        <w:rPr>
          <w:rFonts w:ascii="Times New Roman" w:hAnsi="Times New Roman" w:cs="Times New Roman"/>
          <w:sz w:val="24"/>
          <w:szCs w:val="24"/>
        </w:rPr>
        <w:t xml:space="preserve">m </w:t>
      </w:r>
      <w:r w:rsidR="008A14B5" w:rsidRPr="006D12EF">
        <w:rPr>
          <w:rFonts w:ascii="Times New Roman" w:hAnsi="Times New Roman" w:cs="Times New Roman"/>
          <w:sz w:val="24"/>
          <w:szCs w:val="24"/>
        </w:rPr>
        <w:t xml:space="preserve">or in relation to whom </w:t>
      </w:r>
      <w:r w:rsidR="00BA7D77" w:rsidRPr="006D12EF">
        <w:rPr>
          <w:rFonts w:ascii="Times New Roman" w:hAnsi="Times New Roman" w:cs="Times New Roman"/>
          <w:sz w:val="24"/>
          <w:szCs w:val="24"/>
        </w:rPr>
        <w:t xml:space="preserve">the </w:t>
      </w:r>
      <w:r w:rsidR="007C03D8" w:rsidRPr="006D12EF">
        <w:rPr>
          <w:rFonts w:ascii="Times New Roman" w:hAnsi="Times New Roman" w:cs="Times New Roman"/>
          <w:sz w:val="24"/>
          <w:szCs w:val="24"/>
        </w:rPr>
        <w:t>A</w:t>
      </w:r>
      <w:r w:rsidR="00BA7D77" w:rsidRPr="006D12EF">
        <w:rPr>
          <w:rFonts w:ascii="Times New Roman" w:hAnsi="Times New Roman" w:cs="Times New Roman"/>
          <w:sz w:val="24"/>
          <w:szCs w:val="24"/>
        </w:rPr>
        <w:t>pplicant</w:t>
      </w:r>
      <w:r w:rsidR="006D12EF">
        <w:rPr>
          <w:rFonts w:ascii="Times New Roman" w:hAnsi="Times New Roman" w:cs="Times New Roman"/>
          <w:sz w:val="24"/>
          <w:szCs w:val="24"/>
        </w:rPr>
        <w:t xml:space="preserve"> will be acting:</w:t>
      </w:r>
    </w:p>
    <w:p w14:paraId="7825C70F" w14:textId="77777777" w:rsidR="009E5D1C" w:rsidRPr="009E5D1C" w:rsidRDefault="009E5D1C" w:rsidP="009E5D1C">
      <w:pPr>
        <w:spacing w:after="0" w:line="240" w:lineRule="auto"/>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8908"/>
      </w:tblGrid>
      <w:tr w:rsidR="006D12EF" w:rsidRPr="00C13582" w14:paraId="7825C712" w14:textId="77777777" w:rsidTr="006D12EF">
        <w:trPr>
          <w:trHeight w:val="567"/>
        </w:trPr>
        <w:tc>
          <w:tcPr>
            <w:tcW w:w="9134" w:type="dxa"/>
          </w:tcPr>
          <w:p w14:paraId="7825C710" w14:textId="77777777" w:rsidR="006D12EF" w:rsidRDefault="006D12EF" w:rsidP="00322DCC">
            <w:pPr>
              <w:pStyle w:val="ListParagraph"/>
              <w:ind w:left="0"/>
              <w:jc w:val="both"/>
              <w:rPr>
                <w:rFonts w:ascii="Times New Roman" w:hAnsi="Times New Roman" w:cs="Times New Roman"/>
                <w:sz w:val="24"/>
                <w:szCs w:val="24"/>
              </w:rPr>
            </w:pPr>
            <w:r>
              <w:rPr>
                <w:rFonts w:ascii="Times New Roman" w:hAnsi="Times New Roman" w:cs="Times New Roman"/>
                <w:sz w:val="24"/>
                <w:szCs w:val="24"/>
              </w:rPr>
              <w:t>Name:</w:t>
            </w:r>
          </w:p>
          <w:p w14:paraId="7825C711" w14:textId="77777777" w:rsidR="006D12EF" w:rsidRPr="00C13582" w:rsidRDefault="006D12EF" w:rsidP="00322DCC">
            <w:pPr>
              <w:pStyle w:val="ListParagraph"/>
              <w:ind w:left="0"/>
              <w:jc w:val="both"/>
              <w:rPr>
                <w:rFonts w:ascii="Times New Roman" w:hAnsi="Times New Roman" w:cs="Times New Roman"/>
                <w:sz w:val="24"/>
                <w:szCs w:val="24"/>
              </w:rPr>
            </w:pPr>
          </w:p>
        </w:tc>
      </w:tr>
      <w:tr w:rsidR="006D12EF" w:rsidRPr="00C13582" w14:paraId="7825C715" w14:textId="77777777" w:rsidTr="006D12EF">
        <w:trPr>
          <w:trHeight w:val="1701"/>
        </w:trPr>
        <w:tc>
          <w:tcPr>
            <w:tcW w:w="9134" w:type="dxa"/>
          </w:tcPr>
          <w:p w14:paraId="7825C713" w14:textId="77777777" w:rsidR="006D12EF" w:rsidRPr="00C13582" w:rsidRDefault="006D12EF" w:rsidP="00322DCC">
            <w:pPr>
              <w:pStyle w:val="ListParagraph"/>
              <w:ind w:left="0"/>
              <w:jc w:val="both"/>
              <w:rPr>
                <w:rFonts w:ascii="Times New Roman" w:hAnsi="Times New Roman" w:cs="Times New Roman"/>
                <w:sz w:val="24"/>
                <w:szCs w:val="24"/>
              </w:rPr>
            </w:pPr>
            <w:r>
              <w:rPr>
                <w:rFonts w:ascii="Times New Roman" w:hAnsi="Times New Roman" w:cs="Times New Roman"/>
                <w:sz w:val="24"/>
                <w:szCs w:val="24"/>
              </w:rPr>
              <w:t>Address:</w:t>
            </w:r>
          </w:p>
          <w:p w14:paraId="7825C714" w14:textId="77777777" w:rsidR="006D12EF" w:rsidRPr="00C13582" w:rsidRDefault="006D12EF" w:rsidP="00322DCC">
            <w:pPr>
              <w:pStyle w:val="ListParagraph"/>
              <w:ind w:left="0"/>
              <w:jc w:val="both"/>
              <w:rPr>
                <w:rFonts w:ascii="Times New Roman" w:hAnsi="Times New Roman" w:cs="Times New Roman"/>
                <w:sz w:val="24"/>
                <w:szCs w:val="24"/>
              </w:rPr>
            </w:pPr>
          </w:p>
        </w:tc>
      </w:tr>
      <w:tr w:rsidR="006D12EF" w:rsidRPr="00C13582" w14:paraId="7825C718" w14:textId="77777777" w:rsidTr="002B50CD">
        <w:trPr>
          <w:trHeight w:val="2242"/>
        </w:trPr>
        <w:tc>
          <w:tcPr>
            <w:tcW w:w="9134" w:type="dxa"/>
          </w:tcPr>
          <w:p w14:paraId="7825C716" w14:textId="77777777" w:rsidR="006D12EF" w:rsidRPr="006D12EF" w:rsidRDefault="006D12EF" w:rsidP="00322DCC">
            <w:pPr>
              <w:jc w:val="both"/>
              <w:rPr>
                <w:rFonts w:ascii="Times New Roman" w:hAnsi="Times New Roman" w:cs="Times New Roman"/>
                <w:sz w:val="24"/>
                <w:szCs w:val="24"/>
              </w:rPr>
            </w:pPr>
            <w:r w:rsidRPr="006D12EF">
              <w:rPr>
                <w:rFonts w:ascii="Times New Roman" w:hAnsi="Times New Roman" w:cs="Times New Roman"/>
                <w:sz w:val="24"/>
                <w:szCs w:val="24"/>
              </w:rPr>
              <w:t xml:space="preserve">Directors/controllers: </w:t>
            </w:r>
            <w:r w:rsidRPr="006D12EF">
              <w:rPr>
                <w:rFonts w:ascii="Times New Roman" w:hAnsi="Times New Roman" w:cs="Times New Roman"/>
                <w:i/>
                <w:sz w:val="20"/>
                <w:szCs w:val="20"/>
              </w:rPr>
              <w:t xml:space="preserve">(where this is the name of a trust, company, </w:t>
            </w:r>
            <w:proofErr w:type="gramStart"/>
            <w:r w:rsidRPr="006D12EF">
              <w:rPr>
                <w:rFonts w:ascii="Times New Roman" w:hAnsi="Times New Roman" w:cs="Times New Roman"/>
                <w:i/>
                <w:sz w:val="20"/>
                <w:szCs w:val="20"/>
              </w:rPr>
              <w:t>partnership</w:t>
            </w:r>
            <w:proofErr w:type="gramEnd"/>
            <w:r w:rsidRPr="006D12EF">
              <w:rPr>
                <w:rFonts w:ascii="Times New Roman" w:hAnsi="Times New Roman" w:cs="Times New Roman"/>
                <w:i/>
                <w:sz w:val="20"/>
                <w:szCs w:val="20"/>
              </w:rPr>
              <w:t xml:space="preserve"> or other type of vehicle this must include the identity of underlying principals such as settlor, beneficiaries or investors as appropriate.  Jurisdictions of registration of companies should be provided and full names and dates of birth of individuals):</w:t>
            </w:r>
          </w:p>
          <w:p w14:paraId="7825C717" w14:textId="77777777" w:rsidR="006D12EF" w:rsidRDefault="006D12EF" w:rsidP="00322DCC">
            <w:pPr>
              <w:pStyle w:val="ListParagraph"/>
              <w:ind w:left="0"/>
              <w:jc w:val="both"/>
              <w:rPr>
                <w:rFonts w:ascii="Times New Roman" w:hAnsi="Times New Roman" w:cs="Times New Roman"/>
                <w:sz w:val="24"/>
                <w:szCs w:val="24"/>
              </w:rPr>
            </w:pPr>
          </w:p>
        </w:tc>
      </w:tr>
    </w:tbl>
    <w:p w14:paraId="7825C719" w14:textId="77777777" w:rsidR="00F04E73" w:rsidRPr="00910E34" w:rsidRDefault="00F04E73" w:rsidP="00910E34">
      <w:pPr>
        <w:spacing w:after="0" w:line="240" w:lineRule="auto"/>
        <w:jc w:val="both"/>
        <w:rPr>
          <w:rFonts w:ascii="Times New Roman" w:hAnsi="Times New Roman" w:cs="Times New Roman"/>
          <w:sz w:val="24"/>
          <w:szCs w:val="24"/>
        </w:rPr>
      </w:pPr>
    </w:p>
    <w:p w14:paraId="7825C71A" w14:textId="77777777" w:rsidR="00C13582" w:rsidRDefault="007C03D8" w:rsidP="00AA70BF">
      <w:pPr>
        <w:pStyle w:val="ListParagraph"/>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Indicate </w:t>
      </w:r>
      <w:r w:rsidR="006D12EF">
        <w:rPr>
          <w:rFonts w:ascii="Times New Roman" w:hAnsi="Times New Roman" w:cs="Times New Roman"/>
          <w:sz w:val="24"/>
          <w:szCs w:val="24"/>
        </w:rPr>
        <w:t>the objectives of the partnership</w:t>
      </w:r>
      <w:r w:rsidR="003A4FC1">
        <w:rPr>
          <w:rFonts w:ascii="Times New Roman" w:hAnsi="Times New Roman" w:cs="Times New Roman"/>
          <w:sz w:val="24"/>
          <w:szCs w:val="24"/>
        </w:rPr>
        <w:t>/structure</w:t>
      </w:r>
      <w:r w:rsidR="006D12EF">
        <w:rPr>
          <w:rFonts w:ascii="Times New Roman" w:hAnsi="Times New Roman" w:cs="Times New Roman"/>
          <w:sz w:val="24"/>
          <w:szCs w:val="24"/>
        </w:rPr>
        <w:t xml:space="preserve"> and </w:t>
      </w:r>
      <w:r>
        <w:rPr>
          <w:rFonts w:ascii="Times New Roman" w:hAnsi="Times New Roman" w:cs="Times New Roman"/>
          <w:sz w:val="24"/>
          <w:szCs w:val="24"/>
        </w:rPr>
        <w:t>the</w:t>
      </w:r>
      <w:r w:rsidR="00C13582" w:rsidRPr="00C13582">
        <w:rPr>
          <w:rFonts w:ascii="Times New Roman" w:hAnsi="Times New Roman" w:cs="Times New Roman"/>
          <w:sz w:val="24"/>
          <w:szCs w:val="24"/>
        </w:rPr>
        <w:t xml:space="preserve"> nature of any underlying activity or assets held with any trust, company, </w:t>
      </w:r>
      <w:proofErr w:type="gramStart"/>
      <w:r w:rsidR="00C13582" w:rsidRPr="00C13582">
        <w:rPr>
          <w:rFonts w:ascii="Times New Roman" w:hAnsi="Times New Roman" w:cs="Times New Roman"/>
          <w:sz w:val="24"/>
          <w:szCs w:val="24"/>
        </w:rPr>
        <w:t>partnership</w:t>
      </w:r>
      <w:proofErr w:type="gramEnd"/>
      <w:r w:rsidR="00C13582" w:rsidRPr="00C13582">
        <w:rPr>
          <w:rFonts w:ascii="Times New Roman" w:hAnsi="Times New Roman" w:cs="Times New Roman"/>
          <w:sz w:val="24"/>
          <w:szCs w:val="24"/>
        </w:rPr>
        <w:t xml:space="preserve"> or other type of vehicle</w:t>
      </w:r>
      <w:r w:rsidR="00E033B1">
        <w:rPr>
          <w:rFonts w:ascii="Times New Roman" w:hAnsi="Times New Roman" w:cs="Times New Roman"/>
          <w:sz w:val="24"/>
          <w:szCs w:val="24"/>
        </w:rPr>
        <w:t xml:space="preserve"> </w:t>
      </w:r>
      <w:r>
        <w:rPr>
          <w:rFonts w:ascii="Times New Roman" w:hAnsi="Times New Roman" w:cs="Times New Roman"/>
          <w:sz w:val="24"/>
          <w:szCs w:val="24"/>
        </w:rPr>
        <w:t>the Applicant</w:t>
      </w:r>
      <w:r w:rsidR="00E033B1">
        <w:rPr>
          <w:rFonts w:ascii="Times New Roman" w:hAnsi="Times New Roman" w:cs="Times New Roman"/>
          <w:sz w:val="24"/>
          <w:szCs w:val="24"/>
        </w:rPr>
        <w:t xml:space="preserve"> will be appointed to:</w:t>
      </w:r>
    </w:p>
    <w:p w14:paraId="7825C71B" w14:textId="77777777" w:rsidR="00E033B1" w:rsidRPr="00C13582" w:rsidRDefault="00E033B1" w:rsidP="00E033B1">
      <w:pPr>
        <w:pStyle w:val="ListParagraph"/>
        <w:spacing w:after="0" w:line="240" w:lineRule="auto"/>
        <w:ind w:left="284"/>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8908"/>
      </w:tblGrid>
      <w:tr w:rsidR="00C13582" w:rsidRPr="00C13582" w14:paraId="7825C71D" w14:textId="77777777" w:rsidTr="00793FE7">
        <w:trPr>
          <w:trHeight w:val="1701"/>
        </w:trPr>
        <w:tc>
          <w:tcPr>
            <w:tcW w:w="9134" w:type="dxa"/>
          </w:tcPr>
          <w:p w14:paraId="7825C71C" w14:textId="77777777" w:rsidR="00C13582" w:rsidRPr="00C13582" w:rsidRDefault="00C13582" w:rsidP="00793FE7">
            <w:pPr>
              <w:jc w:val="both"/>
              <w:rPr>
                <w:rFonts w:ascii="Times New Roman" w:hAnsi="Times New Roman" w:cs="Times New Roman"/>
                <w:sz w:val="24"/>
                <w:szCs w:val="24"/>
              </w:rPr>
            </w:pPr>
          </w:p>
        </w:tc>
      </w:tr>
    </w:tbl>
    <w:p w14:paraId="7825C71E" w14:textId="77777777" w:rsidR="00C13582" w:rsidRDefault="00C13582" w:rsidP="00E033B1">
      <w:pPr>
        <w:spacing w:after="0" w:line="240" w:lineRule="auto"/>
        <w:jc w:val="both"/>
        <w:rPr>
          <w:rFonts w:ascii="Times New Roman" w:hAnsi="Times New Roman" w:cs="Times New Roman"/>
          <w:sz w:val="24"/>
          <w:szCs w:val="24"/>
        </w:rPr>
      </w:pPr>
    </w:p>
    <w:p w14:paraId="7825C71F" w14:textId="77777777" w:rsidR="00384794" w:rsidRDefault="00384794" w:rsidP="00AA70BF">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If applicable, summarise why the Appl</w:t>
      </w:r>
      <w:r w:rsidR="00F04E73">
        <w:rPr>
          <w:rFonts w:ascii="Times New Roman" w:hAnsi="Times New Roman" w:cs="Times New Roman"/>
          <w:sz w:val="24"/>
          <w:szCs w:val="24"/>
        </w:rPr>
        <w:t>icant does not require registration or authorisation</w:t>
      </w:r>
      <w:r>
        <w:rPr>
          <w:rFonts w:ascii="Times New Roman" w:hAnsi="Times New Roman" w:cs="Times New Roman"/>
          <w:sz w:val="24"/>
          <w:szCs w:val="24"/>
        </w:rPr>
        <w:t xml:space="preserve"> under </w:t>
      </w:r>
      <w:r w:rsidR="00F04E73">
        <w:rPr>
          <w:rFonts w:ascii="Times New Roman" w:hAnsi="Times New Roman" w:cs="Times New Roman"/>
          <w:sz w:val="24"/>
          <w:szCs w:val="24"/>
        </w:rPr>
        <w:t>any of the regulatory laws</w:t>
      </w:r>
      <w:r w:rsidRPr="00910E34">
        <w:rPr>
          <w:rFonts w:ascii="Times New Roman" w:hAnsi="Times New Roman" w:cs="Times New Roman"/>
          <w:i/>
          <w:sz w:val="20"/>
          <w:szCs w:val="20"/>
        </w:rPr>
        <w:t>:</w:t>
      </w:r>
    </w:p>
    <w:p w14:paraId="7825C720" w14:textId="77777777" w:rsidR="00384794" w:rsidRPr="00C13582" w:rsidRDefault="00384794" w:rsidP="00384794">
      <w:pPr>
        <w:pStyle w:val="ListParagraph"/>
        <w:spacing w:after="0" w:line="240" w:lineRule="auto"/>
        <w:ind w:left="284"/>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8908"/>
      </w:tblGrid>
      <w:tr w:rsidR="00384794" w:rsidRPr="00C13582" w14:paraId="7825C722" w14:textId="77777777" w:rsidTr="007C03D8">
        <w:trPr>
          <w:trHeight w:val="1701"/>
        </w:trPr>
        <w:tc>
          <w:tcPr>
            <w:tcW w:w="9134" w:type="dxa"/>
          </w:tcPr>
          <w:p w14:paraId="7825C721" w14:textId="77777777" w:rsidR="00384794" w:rsidRPr="00C13582" w:rsidRDefault="00384794" w:rsidP="00FD506F">
            <w:pPr>
              <w:jc w:val="both"/>
              <w:rPr>
                <w:rFonts w:ascii="Times New Roman" w:hAnsi="Times New Roman" w:cs="Times New Roman"/>
                <w:sz w:val="24"/>
                <w:szCs w:val="24"/>
              </w:rPr>
            </w:pPr>
          </w:p>
        </w:tc>
      </w:tr>
    </w:tbl>
    <w:p w14:paraId="7825C723" w14:textId="77777777" w:rsidR="002000F0" w:rsidRDefault="002000F0" w:rsidP="00910E34">
      <w:pPr>
        <w:spacing w:after="0" w:line="240" w:lineRule="auto"/>
        <w:jc w:val="both"/>
        <w:rPr>
          <w:rFonts w:ascii="Times New Roman" w:hAnsi="Times New Roman" w:cs="Times New Roman"/>
          <w:sz w:val="24"/>
          <w:szCs w:val="24"/>
        </w:rPr>
      </w:pPr>
    </w:p>
    <w:p w14:paraId="7825C724" w14:textId="77777777" w:rsidR="002000F0" w:rsidRPr="009932C7" w:rsidRDefault="002000F0" w:rsidP="009932C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Confirm the identity of the proposed administrator </w:t>
      </w:r>
      <w:r w:rsidRPr="009932C7">
        <w:rPr>
          <w:rFonts w:ascii="Times New Roman" w:hAnsi="Times New Roman" w:cs="Times New Roman"/>
          <w:i/>
          <w:sz w:val="18"/>
          <w:szCs w:val="18"/>
        </w:rPr>
        <w:t xml:space="preserve">(a Bailiwick </w:t>
      </w:r>
      <w:r w:rsidR="004A100E" w:rsidRPr="004A100E">
        <w:rPr>
          <w:rFonts w:ascii="Times New Roman" w:hAnsi="Times New Roman" w:cs="Times New Roman"/>
          <w:i/>
          <w:sz w:val="18"/>
          <w:szCs w:val="18"/>
        </w:rPr>
        <w:t>licenced</w:t>
      </w:r>
      <w:r w:rsidRPr="009932C7">
        <w:rPr>
          <w:rFonts w:ascii="Times New Roman" w:hAnsi="Times New Roman" w:cs="Times New Roman"/>
          <w:i/>
          <w:sz w:val="18"/>
          <w:szCs w:val="18"/>
        </w:rPr>
        <w:t xml:space="preserve"> financial services busin</w:t>
      </w:r>
      <w:r w:rsidR="0020421F">
        <w:rPr>
          <w:rFonts w:ascii="Times New Roman" w:hAnsi="Times New Roman" w:cs="Times New Roman"/>
          <w:i/>
          <w:sz w:val="18"/>
          <w:szCs w:val="18"/>
        </w:rPr>
        <w:t>ess to whose AML/CFT controls</w:t>
      </w:r>
      <w:r w:rsidRPr="009932C7">
        <w:rPr>
          <w:rFonts w:ascii="Times New Roman" w:hAnsi="Times New Roman" w:cs="Times New Roman"/>
          <w:i/>
          <w:sz w:val="18"/>
          <w:szCs w:val="18"/>
        </w:rPr>
        <w:t xml:space="preserve"> the Applicant’s business will be subject</w:t>
      </w:r>
      <w:r>
        <w:rPr>
          <w:rFonts w:ascii="Times New Roman" w:hAnsi="Times New Roman" w:cs="Times New Roman"/>
          <w:i/>
          <w:sz w:val="18"/>
          <w:szCs w:val="18"/>
        </w:rPr>
        <w:t>):</w:t>
      </w:r>
    </w:p>
    <w:p w14:paraId="7825C725" w14:textId="77777777" w:rsidR="002000F0" w:rsidRPr="00C13582" w:rsidRDefault="002000F0" w:rsidP="009932C7">
      <w:pPr>
        <w:pStyle w:val="ListParagraph"/>
        <w:spacing w:after="0" w:line="240" w:lineRule="auto"/>
        <w:ind w:left="360"/>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1130"/>
        <w:gridCol w:w="7778"/>
      </w:tblGrid>
      <w:tr w:rsidR="004A100E" w:rsidRPr="00C13582" w14:paraId="7825C729" w14:textId="77777777" w:rsidTr="009932C7">
        <w:trPr>
          <w:trHeight w:val="544"/>
        </w:trPr>
        <w:tc>
          <w:tcPr>
            <w:tcW w:w="1134" w:type="dxa"/>
          </w:tcPr>
          <w:p w14:paraId="7825C726" w14:textId="77777777" w:rsidR="004A100E" w:rsidRDefault="004A100E" w:rsidP="00F50D07">
            <w:pPr>
              <w:jc w:val="both"/>
              <w:rPr>
                <w:rFonts w:ascii="Times New Roman" w:hAnsi="Times New Roman" w:cs="Times New Roman"/>
                <w:sz w:val="24"/>
                <w:szCs w:val="24"/>
              </w:rPr>
            </w:pPr>
            <w:r>
              <w:rPr>
                <w:rFonts w:ascii="Times New Roman" w:hAnsi="Times New Roman" w:cs="Times New Roman"/>
                <w:sz w:val="24"/>
                <w:szCs w:val="24"/>
              </w:rPr>
              <w:t>Name</w:t>
            </w:r>
          </w:p>
          <w:p w14:paraId="7825C727" w14:textId="77777777" w:rsidR="004A100E" w:rsidRPr="00C13582" w:rsidRDefault="004A100E" w:rsidP="00F50D07">
            <w:pPr>
              <w:jc w:val="both"/>
              <w:rPr>
                <w:rFonts w:ascii="Times New Roman" w:hAnsi="Times New Roman" w:cs="Times New Roman"/>
                <w:sz w:val="24"/>
                <w:szCs w:val="24"/>
              </w:rPr>
            </w:pPr>
          </w:p>
        </w:tc>
        <w:tc>
          <w:tcPr>
            <w:tcW w:w="8000" w:type="dxa"/>
          </w:tcPr>
          <w:p w14:paraId="7825C728" w14:textId="77777777" w:rsidR="004A100E" w:rsidRDefault="004A100E" w:rsidP="00F50D07">
            <w:pPr>
              <w:jc w:val="both"/>
              <w:rPr>
                <w:rFonts w:ascii="Times New Roman" w:hAnsi="Times New Roman" w:cs="Times New Roman"/>
                <w:sz w:val="24"/>
                <w:szCs w:val="24"/>
              </w:rPr>
            </w:pPr>
          </w:p>
        </w:tc>
      </w:tr>
      <w:tr w:rsidR="004A100E" w:rsidRPr="00C13582" w14:paraId="7825C72C" w14:textId="77777777" w:rsidTr="009932C7">
        <w:trPr>
          <w:trHeight w:val="1261"/>
        </w:trPr>
        <w:tc>
          <w:tcPr>
            <w:tcW w:w="1134" w:type="dxa"/>
          </w:tcPr>
          <w:p w14:paraId="7825C72A" w14:textId="77777777" w:rsidR="004A100E" w:rsidRDefault="004A100E" w:rsidP="00F50D07">
            <w:pPr>
              <w:jc w:val="both"/>
              <w:rPr>
                <w:rFonts w:ascii="Times New Roman" w:hAnsi="Times New Roman" w:cs="Times New Roman"/>
                <w:sz w:val="24"/>
                <w:szCs w:val="24"/>
              </w:rPr>
            </w:pPr>
            <w:r w:rsidRPr="004A100E">
              <w:rPr>
                <w:rFonts w:ascii="Times New Roman" w:hAnsi="Times New Roman" w:cs="Times New Roman"/>
                <w:sz w:val="24"/>
                <w:szCs w:val="24"/>
              </w:rPr>
              <w:t>Address</w:t>
            </w:r>
          </w:p>
        </w:tc>
        <w:tc>
          <w:tcPr>
            <w:tcW w:w="8000" w:type="dxa"/>
          </w:tcPr>
          <w:p w14:paraId="7825C72B" w14:textId="77777777" w:rsidR="004A100E" w:rsidRPr="004A100E" w:rsidRDefault="004A100E" w:rsidP="00F50D07">
            <w:pPr>
              <w:jc w:val="both"/>
              <w:rPr>
                <w:rFonts w:ascii="Times New Roman" w:hAnsi="Times New Roman" w:cs="Times New Roman"/>
                <w:sz w:val="24"/>
                <w:szCs w:val="24"/>
              </w:rPr>
            </w:pPr>
          </w:p>
        </w:tc>
      </w:tr>
    </w:tbl>
    <w:p w14:paraId="7825C72D" w14:textId="77777777" w:rsidR="002000F0" w:rsidRPr="00910E34" w:rsidRDefault="002000F0" w:rsidP="00910E34">
      <w:pPr>
        <w:spacing w:after="0" w:line="240" w:lineRule="auto"/>
        <w:jc w:val="both"/>
        <w:rPr>
          <w:rFonts w:ascii="Times New Roman" w:hAnsi="Times New Roman" w:cs="Times New Roman"/>
          <w:sz w:val="24"/>
          <w:szCs w:val="24"/>
        </w:rPr>
      </w:pPr>
    </w:p>
    <w:p w14:paraId="7825C72E" w14:textId="77777777" w:rsidR="00E033B1" w:rsidRDefault="00C55534" w:rsidP="00AA70BF">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Any further information in support of this application:</w:t>
      </w:r>
    </w:p>
    <w:p w14:paraId="7825C72F" w14:textId="77777777" w:rsidR="00C55534" w:rsidRDefault="00C55534" w:rsidP="00C55534">
      <w:pPr>
        <w:spacing w:after="0" w:line="240" w:lineRule="auto"/>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8908"/>
      </w:tblGrid>
      <w:tr w:rsidR="00C55534" w:rsidRPr="00C13582" w14:paraId="7825C731" w14:textId="77777777" w:rsidTr="007C03D8">
        <w:trPr>
          <w:trHeight w:val="1701"/>
        </w:trPr>
        <w:tc>
          <w:tcPr>
            <w:tcW w:w="9134" w:type="dxa"/>
          </w:tcPr>
          <w:p w14:paraId="7825C730" w14:textId="77777777" w:rsidR="00C55534" w:rsidRPr="00C13582" w:rsidRDefault="00C55534" w:rsidP="007C03D8">
            <w:pPr>
              <w:jc w:val="both"/>
              <w:rPr>
                <w:rFonts w:ascii="Times New Roman" w:hAnsi="Times New Roman" w:cs="Times New Roman"/>
                <w:sz w:val="24"/>
                <w:szCs w:val="24"/>
              </w:rPr>
            </w:pPr>
          </w:p>
        </w:tc>
      </w:tr>
    </w:tbl>
    <w:p w14:paraId="7825C732" w14:textId="6EB855E8" w:rsidR="002B50CD" w:rsidRDefault="002B50CD" w:rsidP="00695F77">
      <w:pPr>
        <w:spacing w:after="0" w:line="240" w:lineRule="auto"/>
        <w:jc w:val="both"/>
        <w:rPr>
          <w:rFonts w:ascii="Times New Roman" w:hAnsi="Times New Roman" w:cs="Times New Roman"/>
          <w:b/>
          <w:sz w:val="24"/>
          <w:szCs w:val="24"/>
        </w:rPr>
      </w:pPr>
    </w:p>
    <w:p w14:paraId="30C4A629" w14:textId="77777777" w:rsidR="004953B8" w:rsidRDefault="004953B8" w:rsidP="00695F77">
      <w:pPr>
        <w:spacing w:after="0" w:line="240" w:lineRule="auto"/>
        <w:jc w:val="both"/>
        <w:rPr>
          <w:rFonts w:ascii="Times New Roman" w:hAnsi="Times New Roman" w:cs="Times New Roman"/>
          <w:b/>
          <w:sz w:val="24"/>
          <w:szCs w:val="24"/>
        </w:rPr>
      </w:pPr>
    </w:p>
    <w:p w14:paraId="2510E121" w14:textId="2F9463C1" w:rsidR="00FF7963" w:rsidRDefault="00FF7963" w:rsidP="00695F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DUE DILIGENCE CONFIRMATION</w:t>
      </w:r>
    </w:p>
    <w:p w14:paraId="6AC3B814" w14:textId="16926CCA" w:rsidR="00FF7963" w:rsidRDefault="00FF7963" w:rsidP="00695F77">
      <w:pPr>
        <w:spacing w:after="0" w:line="240" w:lineRule="auto"/>
        <w:jc w:val="both"/>
        <w:rPr>
          <w:rFonts w:ascii="Times New Roman" w:hAnsi="Times New Roman" w:cs="Times New Roman"/>
          <w:b/>
          <w:sz w:val="24"/>
          <w:szCs w:val="24"/>
        </w:rPr>
      </w:pPr>
    </w:p>
    <w:tbl>
      <w:tblPr>
        <w:tblStyle w:val="TableGrid"/>
        <w:tblpPr w:leftFromText="180" w:rightFromText="180" w:vertAnchor="text" w:horzAnchor="margin" w:tblpXSpec="right" w:tblpY="45"/>
        <w:tblW w:w="0" w:type="auto"/>
        <w:tblLook w:val="04A0" w:firstRow="1" w:lastRow="0" w:firstColumn="1" w:lastColumn="0" w:noHBand="0" w:noVBand="1"/>
      </w:tblPr>
      <w:tblGrid>
        <w:gridCol w:w="236"/>
      </w:tblGrid>
      <w:tr w:rsidR="004953B8" w:rsidRPr="005C0E4C" w14:paraId="144B76C9" w14:textId="77777777" w:rsidTr="004953B8">
        <w:tc>
          <w:tcPr>
            <w:tcW w:w="236" w:type="dxa"/>
            <w:tcBorders>
              <w:left w:val="single" w:sz="4" w:space="0" w:color="auto"/>
              <w:bottom w:val="single" w:sz="4" w:space="0" w:color="auto"/>
            </w:tcBorders>
          </w:tcPr>
          <w:p w14:paraId="6C4AFFFD" w14:textId="77777777" w:rsidR="004953B8" w:rsidRPr="005C0E4C" w:rsidRDefault="004953B8" w:rsidP="004953B8">
            <w:pPr>
              <w:jc w:val="both"/>
              <w:rPr>
                <w:rFonts w:ascii="Times New Roman" w:hAnsi="Times New Roman" w:cs="Times New Roman"/>
                <w:sz w:val="24"/>
                <w:szCs w:val="24"/>
              </w:rPr>
            </w:pPr>
          </w:p>
        </w:tc>
      </w:tr>
    </w:tbl>
    <w:p w14:paraId="796B4E8F" w14:textId="77777777" w:rsidR="0068276B" w:rsidRDefault="0068276B" w:rsidP="00695F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above named</w:t>
      </w:r>
      <w:proofErr w:type="gramEnd"/>
      <w:r>
        <w:rPr>
          <w:rFonts w:ascii="Times New Roman" w:hAnsi="Times New Roman" w:cs="Times New Roman"/>
          <w:sz w:val="24"/>
          <w:szCs w:val="24"/>
        </w:rPr>
        <w:t xml:space="preserve"> administrator has conducted a</w:t>
      </w:r>
      <w:r w:rsidR="00FF7963" w:rsidRPr="00FF7963">
        <w:rPr>
          <w:rFonts w:ascii="Times New Roman" w:hAnsi="Times New Roman" w:cs="Times New Roman"/>
          <w:sz w:val="24"/>
          <w:szCs w:val="24"/>
        </w:rPr>
        <w:t xml:space="preserve">ppropriate due diligence </w:t>
      </w:r>
      <w:r>
        <w:rPr>
          <w:rFonts w:ascii="Times New Roman" w:hAnsi="Times New Roman" w:cs="Times New Roman"/>
          <w:sz w:val="24"/>
          <w:szCs w:val="24"/>
        </w:rPr>
        <w:t xml:space="preserve">on all </w:t>
      </w:r>
    </w:p>
    <w:p w14:paraId="5541D43C" w14:textId="77777777" w:rsidR="0068276B" w:rsidRDefault="0068276B" w:rsidP="00695F77">
      <w:pPr>
        <w:spacing w:after="0" w:line="240" w:lineRule="auto"/>
        <w:jc w:val="both"/>
        <w:rPr>
          <w:rFonts w:ascii="Times New Roman" w:hAnsi="Times New Roman" w:cs="Times New Roman"/>
          <w:i/>
          <w:sz w:val="20"/>
          <w:szCs w:val="20"/>
        </w:rPr>
      </w:pPr>
      <w:r>
        <w:rPr>
          <w:rFonts w:ascii="Times New Roman" w:hAnsi="Times New Roman" w:cs="Times New Roman"/>
          <w:sz w:val="24"/>
          <w:szCs w:val="24"/>
        </w:rPr>
        <w:t xml:space="preserve">parties relating to this structure </w:t>
      </w:r>
      <w:r w:rsidR="00FF7963" w:rsidRPr="00FF7963">
        <w:rPr>
          <w:rFonts w:ascii="Times New Roman" w:hAnsi="Times New Roman" w:cs="Times New Roman"/>
          <w:sz w:val="24"/>
          <w:szCs w:val="24"/>
        </w:rPr>
        <w:t xml:space="preserve">and </w:t>
      </w:r>
      <w:r>
        <w:rPr>
          <w:rFonts w:ascii="Times New Roman" w:hAnsi="Times New Roman" w:cs="Times New Roman"/>
          <w:sz w:val="24"/>
          <w:szCs w:val="24"/>
        </w:rPr>
        <w:t xml:space="preserve">no issues were found </w:t>
      </w:r>
      <w:r w:rsidR="004953B8" w:rsidRPr="004953B8">
        <w:rPr>
          <w:rFonts w:ascii="Times New Roman" w:hAnsi="Times New Roman" w:cs="Times New Roman"/>
          <w:i/>
          <w:sz w:val="20"/>
          <w:szCs w:val="20"/>
        </w:rPr>
        <w:t>(</w:t>
      </w:r>
      <w:r w:rsidR="004953B8">
        <w:rPr>
          <w:rFonts w:ascii="Times New Roman" w:hAnsi="Times New Roman" w:cs="Times New Roman"/>
          <w:i/>
          <w:sz w:val="20"/>
          <w:szCs w:val="20"/>
        </w:rPr>
        <w:t>P</w:t>
      </w:r>
      <w:r w:rsidR="004953B8" w:rsidRPr="004953B8">
        <w:rPr>
          <w:rFonts w:ascii="Times New Roman" w:hAnsi="Times New Roman" w:cs="Times New Roman"/>
          <w:i/>
          <w:sz w:val="20"/>
          <w:szCs w:val="20"/>
        </w:rPr>
        <w:t>lease use the above text</w:t>
      </w:r>
      <w:r>
        <w:rPr>
          <w:rFonts w:ascii="Times New Roman" w:hAnsi="Times New Roman" w:cs="Times New Roman"/>
          <w:sz w:val="24"/>
          <w:szCs w:val="24"/>
        </w:rPr>
        <w:t xml:space="preserve"> </w:t>
      </w:r>
      <w:r w:rsidR="004953B8" w:rsidRPr="004953B8">
        <w:rPr>
          <w:rFonts w:ascii="Times New Roman" w:hAnsi="Times New Roman" w:cs="Times New Roman"/>
          <w:i/>
          <w:sz w:val="20"/>
          <w:szCs w:val="20"/>
        </w:rPr>
        <w:t xml:space="preserve">box </w:t>
      </w:r>
    </w:p>
    <w:p w14:paraId="0A644E6A" w14:textId="63FBFDBB" w:rsidR="00FF7963" w:rsidRPr="0068276B" w:rsidRDefault="004953B8" w:rsidP="00695F77">
      <w:pPr>
        <w:spacing w:after="0" w:line="240" w:lineRule="auto"/>
        <w:jc w:val="both"/>
        <w:rPr>
          <w:rFonts w:ascii="Times New Roman" w:hAnsi="Times New Roman" w:cs="Times New Roman"/>
          <w:sz w:val="24"/>
          <w:szCs w:val="24"/>
        </w:rPr>
      </w:pPr>
      <w:r>
        <w:rPr>
          <w:rFonts w:ascii="Times New Roman" w:hAnsi="Times New Roman" w:cs="Times New Roman"/>
          <w:i/>
          <w:sz w:val="20"/>
          <w:szCs w:val="20"/>
        </w:rPr>
        <w:t>if an explanation is necessary)</w:t>
      </w:r>
    </w:p>
    <w:p w14:paraId="6DA128A3" w14:textId="77777777" w:rsidR="00FF7963" w:rsidRDefault="00FF7963" w:rsidP="00695F77">
      <w:pPr>
        <w:spacing w:after="0" w:line="240" w:lineRule="auto"/>
        <w:jc w:val="both"/>
        <w:rPr>
          <w:rFonts w:ascii="Times New Roman" w:hAnsi="Times New Roman" w:cs="Times New Roman"/>
          <w:b/>
          <w:sz w:val="24"/>
          <w:szCs w:val="24"/>
        </w:rPr>
      </w:pPr>
    </w:p>
    <w:p w14:paraId="58F77E22" w14:textId="77777777" w:rsidR="00FF7963" w:rsidRDefault="00FF7963" w:rsidP="00695F77">
      <w:pPr>
        <w:spacing w:after="0" w:line="240" w:lineRule="auto"/>
        <w:jc w:val="both"/>
        <w:rPr>
          <w:rFonts w:ascii="Times New Roman" w:hAnsi="Times New Roman" w:cs="Times New Roman"/>
          <w:b/>
          <w:sz w:val="24"/>
          <w:szCs w:val="24"/>
        </w:rPr>
      </w:pPr>
    </w:p>
    <w:p w14:paraId="7825C733" w14:textId="67AC52F5" w:rsidR="00695F77" w:rsidRDefault="00695F77" w:rsidP="00695F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DOCUMENTATION SUBMITTED</w:t>
      </w:r>
    </w:p>
    <w:p w14:paraId="7825C734" w14:textId="77777777" w:rsidR="00695F77" w:rsidRDefault="00695F77" w:rsidP="00695F77">
      <w:pPr>
        <w:spacing w:after="0" w:line="240" w:lineRule="auto"/>
        <w:jc w:val="both"/>
        <w:rPr>
          <w:rFonts w:ascii="Times New Roman" w:hAnsi="Times New Roman" w:cs="Times New Roman"/>
          <w:b/>
          <w:sz w:val="24"/>
          <w:szCs w:val="24"/>
        </w:rPr>
      </w:pPr>
    </w:p>
    <w:p w14:paraId="7825C735" w14:textId="77777777" w:rsidR="00695F77" w:rsidRPr="005C0E4C" w:rsidRDefault="00695F77" w:rsidP="00695F77">
      <w:pPr>
        <w:spacing w:after="0" w:line="240" w:lineRule="auto"/>
        <w:jc w:val="both"/>
        <w:rPr>
          <w:rFonts w:ascii="Times New Roman" w:hAnsi="Times New Roman" w:cs="Times New Roman"/>
          <w:sz w:val="24"/>
          <w:szCs w:val="24"/>
        </w:rPr>
      </w:pPr>
      <w:r w:rsidRPr="005C0E4C">
        <w:rPr>
          <w:rFonts w:ascii="Times New Roman" w:hAnsi="Times New Roman" w:cs="Times New Roman"/>
          <w:sz w:val="24"/>
          <w:szCs w:val="24"/>
        </w:rPr>
        <w:t>In support of the application the follow</w:t>
      </w:r>
      <w:r w:rsidR="00844B32">
        <w:rPr>
          <w:rFonts w:ascii="Times New Roman" w:hAnsi="Times New Roman" w:cs="Times New Roman"/>
          <w:sz w:val="24"/>
          <w:szCs w:val="24"/>
        </w:rPr>
        <w:t>ing documentation/information must be</w:t>
      </w:r>
      <w:r w:rsidRPr="005C0E4C">
        <w:rPr>
          <w:rFonts w:ascii="Times New Roman" w:hAnsi="Times New Roman" w:cs="Times New Roman"/>
          <w:sz w:val="24"/>
          <w:szCs w:val="24"/>
        </w:rPr>
        <w:t xml:space="preserve"> enclo</w:t>
      </w:r>
      <w:r w:rsidR="00844B32">
        <w:rPr>
          <w:rFonts w:ascii="Times New Roman" w:hAnsi="Times New Roman" w:cs="Times New Roman"/>
          <w:sz w:val="24"/>
          <w:szCs w:val="24"/>
        </w:rPr>
        <w:t>sed with this form</w:t>
      </w:r>
      <w:r w:rsidRPr="005C0E4C">
        <w:rPr>
          <w:rFonts w:ascii="Times New Roman" w:hAnsi="Times New Roman" w:cs="Times New Roman"/>
          <w:sz w:val="24"/>
          <w:szCs w:val="24"/>
        </w:rPr>
        <w:t>:</w:t>
      </w:r>
    </w:p>
    <w:p w14:paraId="7825C736" w14:textId="77777777" w:rsidR="00695F77" w:rsidRPr="005C0E4C" w:rsidRDefault="00695F77" w:rsidP="00695F77">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786"/>
        <w:gridCol w:w="235"/>
      </w:tblGrid>
      <w:tr w:rsidR="00695F77" w:rsidRPr="005C0E4C" w14:paraId="7825C739" w14:textId="77777777" w:rsidTr="00EB3E77">
        <w:tc>
          <w:tcPr>
            <w:tcW w:w="9006" w:type="dxa"/>
            <w:vMerge w:val="restart"/>
            <w:tcBorders>
              <w:top w:val="nil"/>
              <w:left w:val="nil"/>
              <w:bottom w:val="nil"/>
              <w:right w:val="single" w:sz="4" w:space="0" w:color="auto"/>
            </w:tcBorders>
          </w:tcPr>
          <w:p w14:paraId="7825C737" w14:textId="77777777" w:rsidR="00695F77" w:rsidRPr="002C20F1" w:rsidRDefault="00BA7D77" w:rsidP="002C20F1">
            <w:pPr>
              <w:pStyle w:val="ListParagraph"/>
              <w:numPr>
                <w:ilvl w:val="0"/>
                <w:numId w:val="7"/>
              </w:numPr>
              <w:rPr>
                <w:rFonts w:ascii="Times New Roman" w:hAnsi="Times New Roman" w:cs="Times New Roman"/>
                <w:sz w:val="24"/>
                <w:szCs w:val="24"/>
              </w:rPr>
            </w:pPr>
            <w:r w:rsidRPr="005C0E4C">
              <w:rPr>
                <w:rFonts w:ascii="Times New Roman" w:hAnsi="Times New Roman" w:cs="Times New Roman"/>
                <w:sz w:val="24"/>
                <w:szCs w:val="24"/>
              </w:rPr>
              <w:t>A</w:t>
            </w:r>
            <w:r w:rsidR="00844B32">
              <w:rPr>
                <w:rFonts w:ascii="Times New Roman" w:hAnsi="Times New Roman" w:cs="Times New Roman"/>
                <w:sz w:val="24"/>
                <w:szCs w:val="24"/>
              </w:rPr>
              <w:t xml:space="preserve"> structure chart </w:t>
            </w:r>
            <w:r w:rsidR="00ED31C9">
              <w:rPr>
                <w:rFonts w:ascii="Times New Roman" w:hAnsi="Times New Roman" w:cs="Times New Roman"/>
                <w:sz w:val="24"/>
                <w:szCs w:val="24"/>
              </w:rPr>
              <w:t>showing</w:t>
            </w:r>
            <w:r w:rsidR="00844B32">
              <w:rPr>
                <w:rFonts w:ascii="Times New Roman" w:hAnsi="Times New Roman" w:cs="Times New Roman"/>
                <w:sz w:val="24"/>
                <w:szCs w:val="24"/>
              </w:rPr>
              <w:t xml:space="preserve"> </w:t>
            </w:r>
            <w:r w:rsidR="00ED31C9">
              <w:rPr>
                <w:rFonts w:ascii="Times New Roman" w:hAnsi="Times New Roman" w:cs="Times New Roman"/>
                <w:sz w:val="24"/>
                <w:szCs w:val="24"/>
              </w:rPr>
              <w:t xml:space="preserve">all </w:t>
            </w:r>
            <w:r w:rsidR="00844B32">
              <w:rPr>
                <w:rFonts w:ascii="Times New Roman" w:hAnsi="Times New Roman" w:cs="Times New Roman"/>
                <w:sz w:val="24"/>
                <w:szCs w:val="24"/>
              </w:rPr>
              <w:t xml:space="preserve">the </w:t>
            </w:r>
            <w:r w:rsidR="00ED31C9">
              <w:rPr>
                <w:rFonts w:ascii="Times New Roman" w:hAnsi="Times New Roman" w:cs="Times New Roman"/>
                <w:sz w:val="24"/>
                <w:szCs w:val="24"/>
              </w:rPr>
              <w:t xml:space="preserve">entities connected with the </w:t>
            </w:r>
            <w:r w:rsidR="00844B32">
              <w:rPr>
                <w:rFonts w:ascii="Times New Roman" w:hAnsi="Times New Roman" w:cs="Times New Roman"/>
                <w:sz w:val="24"/>
                <w:szCs w:val="24"/>
              </w:rPr>
              <w:t>A</w:t>
            </w:r>
            <w:r w:rsidRPr="005C0E4C">
              <w:rPr>
                <w:rFonts w:ascii="Times New Roman" w:hAnsi="Times New Roman" w:cs="Times New Roman"/>
                <w:sz w:val="24"/>
                <w:szCs w:val="24"/>
              </w:rPr>
              <w:t>pplicant.</w:t>
            </w:r>
          </w:p>
        </w:tc>
        <w:tc>
          <w:tcPr>
            <w:tcW w:w="236" w:type="dxa"/>
            <w:tcBorders>
              <w:left w:val="single" w:sz="4" w:space="0" w:color="auto"/>
              <w:bottom w:val="single" w:sz="4" w:space="0" w:color="auto"/>
            </w:tcBorders>
          </w:tcPr>
          <w:p w14:paraId="7825C738" w14:textId="77777777" w:rsidR="00695F77" w:rsidRPr="005C0E4C" w:rsidRDefault="00695F77" w:rsidP="00695F77">
            <w:pPr>
              <w:jc w:val="both"/>
              <w:rPr>
                <w:rFonts w:ascii="Times New Roman" w:hAnsi="Times New Roman" w:cs="Times New Roman"/>
                <w:sz w:val="24"/>
                <w:szCs w:val="24"/>
              </w:rPr>
            </w:pPr>
          </w:p>
        </w:tc>
      </w:tr>
      <w:tr w:rsidR="00695F77" w:rsidRPr="005C0E4C" w14:paraId="7825C73C" w14:textId="77777777" w:rsidTr="00EB3E77">
        <w:trPr>
          <w:trHeight w:val="475"/>
        </w:trPr>
        <w:tc>
          <w:tcPr>
            <w:tcW w:w="9006" w:type="dxa"/>
            <w:vMerge/>
            <w:tcBorders>
              <w:top w:val="nil"/>
              <w:left w:val="nil"/>
              <w:bottom w:val="nil"/>
              <w:right w:val="nil"/>
            </w:tcBorders>
          </w:tcPr>
          <w:p w14:paraId="7825C73A" w14:textId="77777777" w:rsidR="00695F77" w:rsidRPr="005C0E4C" w:rsidRDefault="00695F77" w:rsidP="00202BBA">
            <w:pPr>
              <w:pStyle w:val="ListParagraph"/>
              <w:numPr>
                <w:ilvl w:val="1"/>
                <w:numId w:val="7"/>
              </w:numPr>
              <w:jc w:val="both"/>
              <w:rPr>
                <w:rFonts w:ascii="Times New Roman" w:hAnsi="Times New Roman" w:cs="Times New Roman"/>
                <w:sz w:val="24"/>
                <w:szCs w:val="24"/>
              </w:rPr>
            </w:pPr>
          </w:p>
        </w:tc>
        <w:tc>
          <w:tcPr>
            <w:tcW w:w="236" w:type="dxa"/>
            <w:tcBorders>
              <w:top w:val="single" w:sz="4" w:space="0" w:color="auto"/>
              <w:left w:val="nil"/>
              <w:bottom w:val="single" w:sz="4" w:space="0" w:color="auto"/>
              <w:right w:val="nil"/>
            </w:tcBorders>
          </w:tcPr>
          <w:p w14:paraId="7825C73B" w14:textId="77777777" w:rsidR="00695F77" w:rsidRPr="005C0E4C" w:rsidRDefault="00695F77" w:rsidP="00695F77">
            <w:pPr>
              <w:jc w:val="both"/>
              <w:rPr>
                <w:rFonts w:ascii="Times New Roman" w:hAnsi="Times New Roman" w:cs="Times New Roman"/>
                <w:sz w:val="24"/>
                <w:szCs w:val="24"/>
              </w:rPr>
            </w:pPr>
          </w:p>
        </w:tc>
      </w:tr>
      <w:tr w:rsidR="00695F77" w:rsidRPr="005C0E4C" w14:paraId="7825C740" w14:textId="77777777" w:rsidTr="00EB3E77">
        <w:tc>
          <w:tcPr>
            <w:tcW w:w="9006" w:type="dxa"/>
            <w:vMerge w:val="restart"/>
            <w:tcBorders>
              <w:top w:val="nil"/>
              <w:left w:val="nil"/>
              <w:bottom w:val="nil"/>
              <w:right w:val="single" w:sz="4" w:space="0" w:color="auto"/>
            </w:tcBorders>
          </w:tcPr>
          <w:p w14:paraId="71C434EC" w14:textId="77777777" w:rsidR="00810BE2" w:rsidRPr="00810BE2" w:rsidRDefault="00810BE2" w:rsidP="00810BE2">
            <w:pPr>
              <w:pStyle w:val="ListParagraph"/>
              <w:numPr>
                <w:ilvl w:val="0"/>
                <w:numId w:val="7"/>
              </w:numPr>
              <w:rPr>
                <w:rFonts w:ascii="Times New Roman" w:hAnsi="Times New Roman" w:cs="Times New Roman"/>
                <w:i/>
                <w:sz w:val="20"/>
                <w:szCs w:val="20"/>
              </w:rPr>
            </w:pPr>
            <w:r w:rsidRPr="00810BE2">
              <w:rPr>
                <w:rFonts w:ascii="Times New Roman" w:hAnsi="Times New Roman" w:cs="Times New Roman"/>
                <w:sz w:val="24"/>
                <w:szCs w:val="24"/>
              </w:rPr>
              <w:t xml:space="preserve">The fee as prescribed from time to time by Regulations made under Section 7 of the Law has been made by BACS payment </w:t>
            </w:r>
            <w:r w:rsidRPr="00810BE2">
              <w:rPr>
                <w:rFonts w:ascii="Times New Roman" w:hAnsi="Times New Roman" w:cs="Times New Roman"/>
                <w:i/>
                <w:sz w:val="20"/>
                <w:szCs w:val="20"/>
              </w:rPr>
              <w:t>(Please see the Commission’s website for the current fees for company/partnership exemptions and individual exemptions)</w:t>
            </w:r>
          </w:p>
          <w:p w14:paraId="7825C73E" w14:textId="77777777" w:rsidR="00045664" w:rsidRPr="00045664" w:rsidRDefault="00045664" w:rsidP="00202BBA">
            <w:pPr>
              <w:ind w:hanging="720"/>
              <w:jc w:val="both"/>
              <w:rPr>
                <w:rFonts w:ascii="Times New Roman" w:hAnsi="Times New Roman" w:cs="Times New Roman"/>
                <w:sz w:val="24"/>
                <w:szCs w:val="24"/>
              </w:rPr>
            </w:pPr>
          </w:p>
        </w:tc>
        <w:tc>
          <w:tcPr>
            <w:tcW w:w="236" w:type="dxa"/>
            <w:tcBorders>
              <w:top w:val="single" w:sz="4" w:space="0" w:color="auto"/>
              <w:left w:val="single" w:sz="4" w:space="0" w:color="auto"/>
              <w:bottom w:val="single" w:sz="4" w:space="0" w:color="auto"/>
            </w:tcBorders>
          </w:tcPr>
          <w:p w14:paraId="7825C73F" w14:textId="77777777" w:rsidR="00695F77" w:rsidRPr="005C0E4C" w:rsidRDefault="00695F77" w:rsidP="00202BBA">
            <w:pPr>
              <w:ind w:hanging="720"/>
              <w:jc w:val="both"/>
              <w:rPr>
                <w:rFonts w:ascii="Times New Roman" w:hAnsi="Times New Roman" w:cs="Times New Roman"/>
                <w:sz w:val="24"/>
                <w:szCs w:val="24"/>
              </w:rPr>
            </w:pPr>
          </w:p>
        </w:tc>
      </w:tr>
      <w:tr w:rsidR="00695F77" w:rsidRPr="005C0E4C" w14:paraId="7825C743" w14:textId="77777777" w:rsidTr="00EB3E77">
        <w:tc>
          <w:tcPr>
            <w:tcW w:w="9006" w:type="dxa"/>
            <w:vMerge/>
            <w:tcBorders>
              <w:top w:val="nil"/>
              <w:left w:val="nil"/>
              <w:bottom w:val="nil"/>
              <w:right w:val="nil"/>
            </w:tcBorders>
          </w:tcPr>
          <w:p w14:paraId="7825C741" w14:textId="77777777" w:rsidR="00695F77" w:rsidRPr="005C0E4C" w:rsidRDefault="00695F77" w:rsidP="00202BBA">
            <w:pPr>
              <w:pStyle w:val="ListParagraph"/>
              <w:numPr>
                <w:ilvl w:val="1"/>
                <w:numId w:val="7"/>
              </w:numPr>
              <w:jc w:val="both"/>
              <w:rPr>
                <w:rFonts w:ascii="Times New Roman" w:hAnsi="Times New Roman" w:cs="Times New Roman"/>
                <w:sz w:val="24"/>
                <w:szCs w:val="24"/>
              </w:rPr>
            </w:pPr>
          </w:p>
        </w:tc>
        <w:tc>
          <w:tcPr>
            <w:tcW w:w="236" w:type="dxa"/>
            <w:tcBorders>
              <w:top w:val="single" w:sz="4" w:space="0" w:color="auto"/>
              <w:left w:val="nil"/>
              <w:bottom w:val="single" w:sz="4" w:space="0" w:color="auto"/>
              <w:right w:val="nil"/>
            </w:tcBorders>
          </w:tcPr>
          <w:p w14:paraId="7825C742" w14:textId="77777777" w:rsidR="00695F77" w:rsidRPr="005C0E4C" w:rsidRDefault="00695F77" w:rsidP="00695F77">
            <w:pPr>
              <w:jc w:val="both"/>
              <w:rPr>
                <w:rFonts w:ascii="Times New Roman" w:hAnsi="Times New Roman" w:cs="Times New Roman"/>
                <w:sz w:val="24"/>
                <w:szCs w:val="24"/>
              </w:rPr>
            </w:pPr>
          </w:p>
        </w:tc>
      </w:tr>
      <w:tr w:rsidR="00EB3E77" w:rsidRPr="005C0E4C" w14:paraId="7825C747" w14:textId="77777777" w:rsidTr="00EB3E77">
        <w:trPr>
          <w:trHeight w:val="235"/>
        </w:trPr>
        <w:tc>
          <w:tcPr>
            <w:tcW w:w="9006" w:type="dxa"/>
            <w:vMerge w:val="restart"/>
            <w:tcBorders>
              <w:top w:val="nil"/>
              <w:left w:val="nil"/>
              <w:bottom w:val="nil"/>
              <w:right w:val="single" w:sz="4" w:space="0" w:color="auto"/>
            </w:tcBorders>
          </w:tcPr>
          <w:p w14:paraId="7825C744" w14:textId="77777777" w:rsidR="00EB3E77" w:rsidRDefault="00EB3E77" w:rsidP="00EB3E7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If the</w:t>
            </w:r>
            <w:r w:rsidRPr="005C0E4C">
              <w:rPr>
                <w:rFonts w:ascii="Times New Roman" w:hAnsi="Times New Roman" w:cs="Times New Roman"/>
                <w:sz w:val="24"/>
                <w:szCs w:val="24"/>
              </w:rPr>
              <w:t xml:space="preserve"> </w:t>
            </w:r>
            <w:r>
              <w:rPr>
                <w:rFonts w:ascii="Times New Roman" w:hAnsi="Times New Roman" w:cs="Times New Roman"/>
                <w:sz w:val="24"/>
                <w:szCs w:val="24"/>
              </w:rPr>
              <w:t>Applicant</w:t>
            </w:r>
            <w:r w:rsidRPr="005C0E4C">
              <w:rPr>
                <w:rFonts w:ascii="Times New Roman" w:hAnsi="Times New Roman" w:cs="Times New Roman"/>
                <w:sz w:val="24"/>
                <w:szCs w:val="24"/>
              </w:rPr>
              <w:t xml:space="preserve"> has </w:t>
            </w:r>
            <w:r>
              <w:rPr>
                <w:rFonts w:ascii="Times New Roman" w:hAnsi="Times New Roman" w:cs="Times New Roman"/>
                <w:sz w:val="24"/>
                <w:szCs w:val="24"/>
              </w:rPr>
              <w:t xml:space="preserve">already </w:t>
            </w:r>
            <w:r w:rsidRPr="005C0E4C">
              <w:rPr>
                <w:rFonts w:ascii="Times New Roman" w:hAnsi="Times New Roman" w:cs="Times New Roman"/>
                <w:sz w:val="24"/>
                <w:szCs w:val="24"/>
              </w:rPr>
              <w:t xml:space="preserve">been </w:t>
            </w:r>
            <w:r>
              <w:rPr>
                <w:rFonts w:ascii="Times New Roman" w:hAnsi="Times New Roman" w:cs="Times New Roman"/>
                <w:sz w:val="24"/>
                <w:szCs w:val="24"/>
              </w:rPr>
              <w:t>incorporated or otherwise established, evidence of this should be provided.</w:t>
            </w:r>
          </w:p>
          <w:p w14:paraId="7825C745" w14:textId="77777777" w:rsidR="00EB3E77" w:rsidRPr="00B003F4" w:rsidRDefault="00EB3E77" w:rsidP="00EB3E77">
            <w:pPr>
              <w:pStyle w:val="ListParagraph"/>
              <w:jc w:val="both"/>
              <w:rPr>
                <w:rFonts w:ascii="Times New Roman" w:hAnsi="Times New Roman" w:cs="Times New Roman"/>
                <w:sz w:val="24"/>
                <w:szCs w:val="24"/>
              </w:rPr>
            </w:pPr>
            <w:r w:rsidRPr="00B003F4">
              <w:rPr>
                <w:rFonts w:ascii="Times New Roman" w:hAnsi="Times New Roman" w:cs="Times New Roman"/>
                <w:i/>
                <w:sz w:val="20"/>
                <w:szCs w:val="20"/>
              </w:rPr>
              <w:t>(If the Applicant has not been incorporated or otherwise established the Commission will only issue consent in principle)</w:t>
            </w:r>
          </w:p>
        </w:tc>
        <w:tc>
          <w:tcPr>
            <w:tcW w:w="236" w:type="dxa"/>
            <w:tcBorders>
              <w:top w:val="single" w:sz="4" w:space="0" w:color="auto"/>
              <w:left w:val="single" w:sz="4" w:space="0" w:color="auto"/>
              <w:bottom w:val="single" w:sz="4" w:space="0" w:color="auto"/>
            </w:tcBorders>
          </w:tcPr>
          <w:p w14:paraId="7825C746" w14:textId="77777777" w:rsidR="00EB3E77" w:rsidRPr="00EB3E77" w:rsidRDefault="00EB3E77" w:rsidP="00202BBA">
            <w:pPr>
              <w:jc w:val="both"/>
              <w:rPr>
                <w:rFonts w:ascii="Times New Roman" w:hAnsi="Times New Roman" w:cs="Times New Roman"/>
                <w:sz w:val="24"/>
                <w:szCs w:val="24"/>
              </w:rPr>
            </w:pPr>
          </w:p>
        </w:tc>
      </w:tr>
      <w:tr w:rsidR="00EB3E77" w:rsidRPr="005C0E4C" w14:paraId="7825C74A" w14:textId="77777777" w:rsidTr="009932C7">
        <w:trPr>
          <w:trHeight w:val="235"/>
        </w:trPr>
        <w:tc>
          <w:tcPr>
            <w:tcW w:w="9006" w:type="dxa"/>
            <w:vMerge/>
            <w:tcBorders>
              <w:top w:val="nil"/>
              <w:left w:val="nil"/>
              <w:bottom w:val="nil"/>
              <w:right w:val="nil"/>
            </w:tcBorders>
          </w:tcPr>
          <w:p w14:paraId="7825C748" w14:textId="77777777" w:rsidR="00EB3E77" w:rsidRDefault="00EB3E77" w:rsidP="00EB3E77">
            <w:pPr>
              <w:pStyle w:val="ListParagraph"/>
              <w:numPr>
                <w:ilvl w:val="0"/>
                <w:numId w:val="7"/>
              </w:numPr>
              <w:jc w:val="both"/>
              <w:rPr>
                <w:rFonts w:ascii="Times New Roman" w:hAnsi="Times New Roman" w:cs="Times New Roman"/>
                <w:sz w:val="24"/>
                <w:szCs w:val="24"/>
              </w:rPr>
            </w:pPr>
          </w:p>
        </w:tc>
        <w:tc>
          <w:tcPr>
            <w:tcW w:w="236" w:type="dxa"/>
            <w:tcBorders>
              <w:top w:val="single" w:sz="4" w:space="0" w:color="auto"/>
              <w:left w:val="nil"/>
              <w:bottom w:val="nil"/>
              <w:right w:val="nil"/>
            </w:tcBorders>
          </w:tcPr>
          <w:p w14:paraId="7825C749" w14:textId="77777777" w:rsidR="00EB3E77" w:rsidRPr="00EB3E77" w:rsidRDefault="00EB3E77" w:rsidP="00202BBA">
            <w:pPr>
              <w:jc w:val="both"/>
              <w:rPr>
                <w:rFonts w:ascii="Times New Roman" w:hAnsi="Times New Roman" w:cs="Times New Roman"/>
                <w:sz w:val="16"/>
                <w:szCs w:val="16"/>
              </w:rPr>
            </w:pPr>
          </w:p>
        </w:tc>
      </w:tr>
      <w:tr w:rsidR="00695F77" w14:paraId="7825C789" w14:textId="77777777" w:rsidTr="009932C7">
        <w:tc>
          <w:tcPr>
            <w:tcW w:w="9006" w:type="dxa"/>
            <w:tcBorders>
              <w:top w:val="nil"/>
              <w:left w:val="nil"/>
              <w:bottom w:val="nil"/>
              <w:right w:val="nil"/>
            </w:tcBorders>
          </w:tcPr>
          <w:p w14:paraId="7825C74B" w14:textId="77777777" w:rsidR="002C20F1" w:rsidRDefault="00B003F4" w:rsidP="002B50CD">
            <w:pPr>
              <w:ind w:left="720" w:hanging="720"/>
              <w:jc w:val="both"/>
              <w:rPr>
                <w:rFonts w:ascii="Times New Roman" w:hAnsi="Times New Roman" w:cs="Times New Roman"/>
                <w:sz w:val="24"/>
                <w:szCs w:val="24"/>
              </w:rPr>
            </w:pPr>
            <w:r>
              <w:rPr>
                <w:rFonts w:ascii="Times New Roman" w:hAnsi="Times New Roman" w:cs="Times New Roman"/>
                <w:i/>
                <w:sz w:val="20"/>
                <w:szCs w:val="20"/>
              </w:rPr>
              <w:tab/>
            </w:r>
          </w:p>
          <w:p w14:paraId="7825C74C" w14:textId="77777777" w:rsidR="002B50CD" w:rsidRPr="002C20F1" w:rsidRDefault="002B50CD" w:rsidP="002B50CD">
            <w:pPr>
              <w:pStyle w:val="NoSpacing"/>
            </w:pPr>
          </w:p>
          <w:p w14:paraId="7825C74D" w14:textId="77777777" w:rsidR="0086172E" w:rsidRDefault="0086172E" w:rsidP="008151EE">
            <w:pPr>
              <w:jc w:val="both"/>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677"/>
              <w:gridCol w:w="4498"/>
              <w:gridCol w:w="707"/>
              <w:gridCol w:w="1683"/>
            </w:tblGrid>
            <w:tr w:rsidR="0086172E" w14:paraId="7825C753" w14:textId="77777777" w:rsidTr="00A5234B">
              <w:tc>
                <w:tcPr>
                  <w:tcW w:w="1696" w:type="dxa"/>
                  <w:tcBorders>
                    <w:top w:val="nil"/>
                    <w:left w:val="nil"/>
                    <w:bottom w:val="nil"/>
                    <w:right w:val="single" w:sz="4" w:space="0" w:color="auto"/>
                  </w:tcBorders>
                </w:tcPr>
                <w:p w14:paraId="7825C74E" w14:textId="77777777" w:rsidR="00FC150B" w:rsidRPr="00DA6AB9" w:rsidRDefault="00A5234B" w:rsidP="008151EE">
                  <w:pPr>
                    <w:jc w:val="both"/>
                    <w:rPr>
                      <w:rFonts w:ascii="Times New Roman" w:hAnsi="Times New Roman" w:cs="Times New Roman"/>
                      <w:sz w:val="24"/>
                      <w:szCs w:val="24"/>
                    </w:rPr>
                  </w:pPr>
                  <w:r w:rsidRPr="00DA6AB9">
                    <w:rPr>
                      <w:rFonts w:ascii="Times New Roman" w:hAnsi="Times New Roman" w:cs="Times New Roman"/>
                      <w:sz w:val="24"/>
                      <w:szCs w:val="24"/>
                    </w:rPr>
                    <w:t>Signed</w:t>
                  </w:r>
                </w:p>
                <w:p w14:paraId="7825C74F" w14:textId="77777777" w:rsidR="003626AB" w:rsidRPr="00DA6AB9" w:rsidRDefault="003626AB" w:rsidP="008151EE">
                  <w:pPr>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14:paraId="7825C750" w14:textId="77777777" w:rsidR="00A5234B" w:rsidRPr="00DA6AB9" w:rsidRDefault="00A5234B" w:rsidP="008151EE">
                  <w:pPr>
                    <w:jc w:val="both"/>
                    <w:rPr>
                      <w:rFonts w:ascii="Times New Roman" w:hAnsi="Times New Roman" w:cs="Times New Roman"/>
                      <w:sz w:val="24"/>
                      <w:szCs w:val="24"/>
                    </w:rPr>
                  </w:pPr>
                </w:p>
              </w:tc>
              <w:tc>
                <w:tcPr>
                  <w:tcW w:w="709" w:type="dxa"/>
                  <w:tcBorders>
                    <w:top w:val="nil"/>
                    <w:left w:val="single" w:sz="4" w:space="0" w:color="auto"/>
                    <w:bottom w:val="nil"/>
                    <w:right w:val="single" w:sz="4" w:space="0" w:color="auto"/>
                  </w:tcBorders>
                </w:tcPr>
                <w:p w14:paraId="7825C751" w14:textId="77777777" w:rsidR="0086172E" w:rsidRPr="00DA6AB9" w:rsidRDefault="00A5234B" w:rsidP="008151EE">
                  <w:pPr>
                    <w:jc w:val="both"/>
                    <w:rPr>
                      <w:rFonts w:ascii="Times New Roman" w:hAnsi="Times New Roman" w:cs="Times New Roman"/>
                      <w:sz w:val="24"/>
                      <w:szCs w:val="24"/>
                    </w:rPr>
                  </w:pPr>
                  <w:r w:rsidRPr="00DA6AB9">
                    <w:rPr>
                      <w:rFonts w:ascii="Times New Roman" w:hAnsi="Times New Roman" w:cs="Times New Roman"/>
                      <w:sz w:val="24"/>
                      <w:szCs w:val="24"/>
                    </w:rPr>
                    <w:t>Date</w:t>
                  </w:r>
                </w:p>
              </w:tc>
              <w:tc>
                <w:tcPr>
                  <w:tcW w:w="1692" w:type="dxa"/>
                  <w:tcBorders>
                    <w:top w:val="single" w:sz="4" w:space="0" w:color="auto"/>
                    <w:left w:val="single" w:sz="4" w:space="0" w:color="auto"/>
                    <w:bottom w:val="single" w:sz="4" w:space="0" w:color="auto"/>
                    <w:right w:val="single" w:sz="4" w:space="0" w:color="auto"/>
                  </w:tcBorders>
                </w:tcPr>
                <w:p w14:paraId="7825C752" w14:textId="2A247C60" w:rsidR="0086172E" w:rsidRPr="00DA6AB9" w:rsidRDefault="00847CCC" w:rsidP="008151EE">
                  <w:pPr>
                    <w:jc w:val="both"/>
                    <w:rPr>
                      <w:rFonts w:ascii="Times New Roman" w:hAnsi="Times New Roman" w:cs="Times New Roman"/>
                      <w:sz w:val="24"/>
                      <w:szCs w:val="24"/>
                    </w:rPr>
                  </w:pPr>
                  <w:r>
                    <w:rPr>
                      <w:rFonts w:ascii="Times New Roman" w:hAnsi="Times New Roman" w:cs="Times New Roman"/>
                      <w:sz w:val="24"/>
                      <w:szCs w:val="24"/>
                    </w:rPr>
                    <w:t>DD/MM/YY</w:t>
                  </w:r>
                </w:p>
              </w:tc>
            </w:tr>
            <w:tr w:rsidR="0086172E" w14:paraId="7825C758" w14:textId="77777777" w:rsidTr="00037F9B">
              <w:tc>
                <w:tcPr>
                  <w:tcW w:w="1696" w:type="dxa"/>
                  <w:tcBorders>
                    <w:top w:val="nil"/>
                    <w:left w:val="nil"/>
                    <w:bottom w:val="nil"/>
                    <w:right w:val="nil"/>
                  </w:tcBorders>
                </w:tcPr>
                <w:p w14:paraId="7825C754" w14:textId="77777777" w:rsidR="0086172E" w:rsidRPr="00DA6AB9" w:rsidRDefault="0086172E" w:rsidP="008151EE">
                  <w:pPr>
                    <w:jc w:val="both"/>
                    <w:rPr>
                      <w:rFonts w:ascii="Times New Roman" w:hAnsi="Times New Roman" w:cs="Times New Roman"/>
                      <w:sz w:val="24"/>
                      <w:szCs w:val="24"/>
                    </w:rPr>
                  </w:pPr>
                </w:p>
              </w:tc>
              <w:tc>
                <w:tcPr>
                  <w:tcW w:w="4678" w:type="dxa"/>
                  <w:tcBorders>
                    <w:top w:val="single" w:sz="4" w:space="0" w:color="auto"/>
                    <w:left w:val="nil"/>
                    <w:bottom w:val="single" w:sz="4" w:space="0" w:color="auto"/>
                    <w:right w:val="nil"/>
                  </w:tcBorders>
                </w:tcPr>
                <w:p w14:paraId="7825C755" w14:textId="77777777" w:rsidR="0086172E" w:rsidRPr="00DA6AB9" w:rsidRDefault="0086172E" w:rsidP="008151EE">
                  <w:pPr>
                    <w:jc w:val="both"/>
                    <w:rPr>
                      <w:rFonts w:ascii="Times New Roman" w:hAnsi="Times New Roman" w:cs="Times New Roman"/>
                      <w:sz w:val="24"/>
                      <w:szCs w:val="24"/>
                    </w:rPr>
                  </w:pPr>
                </w:p>
              </w:tc>
              <w:tc>
                <w:tcPr>
                  <w:tcW w:w="709" w:type="dxa"/>
                  <w:tcBorders>
                    <w:top w:val="nil"/>
                    <w:left w:val="nil"/>
                    <w:bottom w:val="single" w:sz="4" w:space="0" w:color="auto"/>
                    <w:right w:val="nil"/>
                  </w:tcBorders>
                </w:tcPr>
                <w:p w14:paraId="7825C756" w14:textId="77777777" w:rsidR="0086172E" w:rsidRPr="00DA6AB9" w:rsidRDefault="0086172E" w:rsidP="008151EE">
                  <w:pPr>
                    <w:jc w:val="both"/>
                    <w:rPr>
                      <w:rFonts w:ascii="Times New Roman" w:hAnsi="Times New Roman" w:cs="Times New Roman"/>
                      <w:sz w:val="24"/>
                      <w:szCs w:val="24"/>
                    </w:rPr>
                  </w:pPr>
                </w:p>
              </w:tc>
              <w:tc>
                <w:tcPr>
                  <w:tcW w:w="1692" w:type="dxa"/>
                  <w:tcBorders>
                    <w:top w:val="single" w:sz="4" w:space="0" w:color="auto"/>
                    <w:left w:val="nil"/>
                    <w:bottom w:val="single" w:sz="4" w:space="0" w:color="auto"/>
                    <w:right w:val="nil"/>
                  </w:tcBorders>
                </w:tcPr>
                <w:p w14:paraId="7825C757" w14:textId="77777777" w:rsidR="0086172E" w:rsidRPr="00DA6AB9" w:rsidRDefault="0086172E" w:rsidP="008151EE">
                  <w:pPr>
                    <w:jc w:val="both"/>
                    <w:rPr>
                      <w:rFonts w:ascii="Times New Roman" w:hAnsi="Times New Roman" w:cs="Times New Roman"/>
                      <w:sz w:val="24"/>
                      <w:szCs w:val="24"/>
                    </w:rPr>
                  </w:pPr>
                </w:p>
              </w:tc>
            </w:tr>
            <w:tr w:rsidR="00A5234B" w14:paraId="7825C75C" w14:textId="77777777" w:rsidTr="00DA6AB9">
              <w:trPr>
                <w:trHeight w:val="454"/>
              </w:trPr>
              <w:tc>
                <w:tcPr>
                  <w:tcW w:w="1696" w:type="dxa"/>
                  <w:tcBorders>
                    <w:top w:val="nil"/>
                    <w:left w:val="nil"/>
                    <w:bottom w:val="nil"/>
                    <w:right w:val="single" w:sz="4" w:space="0" w:color="auto"/>
                  </w:tcBorders>
                </w:tcPr>
                <w:p w14:paraId="7825C759" w14:textId="77777777" w:rsidR="00FC150B" w:rsidRPr="00DA6AB9" w:rsidRDefault="00A5234B" w:rsidP="008151EE">
                  <w:pPr>
                    <w:jc w:val="both"/>
                    <w:rPr>
                      <w:rFonts w:ascii="Times New Roman" w:hAnsi="Times New Roman" w:cs="Times New Roman"/>
                      <w:sz w:val="24"/>
                      <w:szCs w:val="24"/>
                    </w:rPr>
                  </w:pPr>
                  <w:r w:rsidRPr="00DA6AB9">
                    <w:rPr>
                      <w:rFonts w:ascii="Times New Roman" w:hAnsi="Times New Roman" w:cs="Times New Roman"/>
                      <w:sz w:val="24"/>
                      <w:szCs w:val="24"/>
                    </w:rPr>
                    <w:t xml:space="preserve">Name </w:t>
                  </w:r>
                </w:p>
                <w:p w14:paraId="7825C75A" w14:textId="77777777" w:rsidR="00A5234B" w:rsidRPr="00DA6AB9" w:rsidRDefault="00A5234B" w:rsidP="008151EE">
                  <w:pPr>
                    <w:jc w:val="both"/>
                    <w:rPr>
                      <w:rFonts w:ascii="Times New Roman" w:hAnsi="Times New Roman" w:cs="Times New Roman"/>
                      <w:sz w:val="24"/>
                      <w:szCs w:val="24"/>
                    </w:rPr>
                  </w:pPr>
                </w:p>
              </w:tc>
              <w:tc>
                <w:tcPr>
                  <w:tcW w:w="7079" w:type="dxa"/>
                  <w:gridSpan w:val="3"/>
                  <w:tcBorders>
                    <w:top w:val="single" w:sz="4" w:space="0" w:color="auto"/>
                    <w:left w:val="single" w:sz="4" w:space="0" w:color="auto"/>
                    <w:bottom w:val="single" w:sz="4" w:space="0" w:color="auto"/>
                    <w:right w:val="single" w:sz="4" w:space="0" w:color="auto"/>
                  </w:tcBorders>
                </w:tcPr>
                <w:p w14:paraId="7825C75B" w14:textId="77777777" w:rsidR="00A5234B" w:rsidRPr="00DA6AB9" w:rsidRDefault="00A5234B" w:rsidP="003626AB">
                  <w:pPr>
                    <w:jc w:val="both"/>
                    <w:rPr>
                      <w:rFonts w:ascii="Times New Roman" w:hAnsi="Times New Roman" w:cs="Times New Roman"/>
                      <w:sz w:val="24"/>
                      <w:szCs w:val="24"/>
                    </w:rPr>
                  </w:pPr>
                </w:p>
              </w:tc>
            </w:tr>
            <w:tr w:rsidR="00DA6AB9" w:rsidRPr="00DA6AB9" w14:paraId="7825C75F" w14:textId="77777777" w:rsidTr="00DA6AB9">
              <w:trPr>
                <w:trHeight w:val="207"/>
              </w:trPr>
              <w:tc>
                <w:tcPr>
                  <w:tcW w:w="1696" w:type="dxa"/>
                  <w:tcBorders>
                    <w:top w:val="nil"/>
                    <w:left w:val="nil"/>
                    <w:bottom w:val="nil"/>
                    <w:right w:val="nil"/>
                  </w:tcBorders>
                </w:tcPr>
                <w:p w14:paraId="7825C75D" w14:textId="77777777" w:rsidR="00DA6AB9" w:rsidRPr="00DA6AB9" w:rsidRDefault="00DA6AB9" w:rsidP="00DA6AB9">
                  <w:pPr>
                    <w:jc w:val="both"/>
                    <w:rPr>
                      <w:rFonts w:ascii="Times New Roman" w:hAnsi="Times New Roman" w:cs="Times New Roman"/>
                      <w:sz w:val="24"/>
                      <w:szCs w:val="24"/>
                    </w:rPr>
                  </w:pPr>
                </w:p>
              </w:tc>
              <w:tc>
                <w:tcPr>
                  <w:tcW w:w="7079" w:type="dxa"/>
                  <w:gridSpan w:val="3"/>
                  <w:tcBorders>
                    <w:top w:val="single" w:sz="4" w:space="0" w:color="auto"/>
                    <w:left w:val="nil"/>
                    <w:bottom w:val="single" w:sz="4" w:space="0" w:color="auto"/>
                    <w:right w:val="nil"/>
                  </w:tcBorders>
                </w:tcPr>
                <w:p w14:paraId="7825C75E" w14:textId="77777777" w:rsidR="00DA6AB9" w:rsidRPr="00DA6AB9" w:rsidRDefault="00DA6AB9" w:rsidP="00DA6AB9">
                  <w:pPr>
                    <w:jc w:val="both"/>
                    <w:rPr>
                      <w:rFonts w:ascii="Times New Roman" w:hAnsi="Times New Roman" w:cs="Times New Roman"/>
                      <w:sz w:val="24"/>
                      <w:szCs w:val="24"/>
                    </w:rPr>
                  </w:pPr>
                </w:p>
              </w:tc>
            </w:tr>
            <w:tr w:rsidR="00DA6AB9" w14:paraId="7825C763" w14:textId="77777777" w:rsidTr="00A22B65">
              <w:trPr>
                <w:trHeight w:val="454"/>
              </w:trPr>
              <w:tc>
                <w:tcPr>
                  <w:tcW w:w="1696" w:type="dxa"/>
                  <w:tcBorders>
                    <w:top w:val="nil"/>
                    <w:left w:val="nil"/>
                    <w:bottom w:val="nil"/>
                    <w:right w:val="single" w:sz="4" w:space="0" w:color="auto"/>
                  </w:tcBorders>
                </w:tcPr>
                <w:p w14:paraId="7825C760" w14:textId="77777777" w:rsidR="00DA6AB9" w:rsidRPr="00DA6AB9" w:rsidRDefault="00DA6AB9" w:rsidP="00A22B65">
                  <w:pPr>
                    <w:jc w:val="both"/>
                    <w:rPr>
                      <w:rFonts w:ascii="Times New Roman" w:hAnsi="Times New Roman" w:cs="Times New Roman"/>
                      <w:sz w:val="24"/>
                      <w:szCs w:val="24"/>
                    </w:rPr>
                  </w:pPr>
                  <w:r w:rsidRPr="00DA6AB9">
                    <w:rPr>
                      <w:rFonts w:ascii="Times New Roman" w:hAnsi="Times New Roman" w:cs="Times New Roman"/>
                      <w:sz w:val="24"/>
                      <w:szCs w:val="24"/>
                    </w:rPr>
                    <w:t xml:space="preserve">Position </w:t>
                  </w:r>
                </w:p>
                <w:p w14:paraId="7825C761" w14:textId="77777777" w:rsidR="00DA6AB9" w:rsidRPr="00DA6AB9" w:rsidRDefault="00DA6AB9" w:rsidP="00A22B65">
                  <w:pPr>
                    <w:jc w:val="both"/>
                    <w:rPr>
                      <w:rFonts w:ascii="Times New Roman" w:hAnsi="Times New Roman" w:cs="Times New Roman"/>
                      <w:sz w:val="24"/>
                      <w:szCs w:val="24"/>
                    </w:rPr>
                  </w:pPr>
                </w:p>
              </w:tc>
              <w:tc>
                <w:tcPr>
                  <w:tcW w:w="7079" w:type="dxa"/>
                  <w:gridSpan w:val="3"/>
                  <w:tcBorders>
                    <w:top w:val="single" w:sz="4" w:space="0" w:color="auto"/>
                    <w:left w:val="single" w:sz="4" w:space="0" w:color="auto"/>
                    <w:bottom w:val="single" w:sz="4" w:space="0" w:color="auto"/>
                    <w:right w:val="single" w:sz="4" w:space="0" w:color="auto"/>
                  </w:tcBorders>
                </w:tcPr>
                <w:p w14:paraId="7825C762" w14:textId="77777777" w:rsidR="00DA6AB9" w:rsidRPr="00DA6AB9" w:rsidRDefault="00DA6AB9" w:rsidP="00A22B65">
                  <w:pPr>
                    <w:jc w:val="both"/>
                    <w:rPr>
                      <w:rFonts w:ascii="Times New Roman" w:hAnsi="Times New Roman" w:cs="Times New Roman"/>
                      <w:sz w:val="24"/>
                      <w:szCs w:val="24"/>
                    </w:rPr>
                  </w:pPr>
                </w:p>
              </w:tc>
            </w:tr>
            <w:tr w:rsidR="0086172E" w:rsidRPr="00DA6AB9" w14:paraId="7825C768" w14:textId="77777777" w:rsidTr="00037F9B">
              <w:tc>
                <w:tcPr>
                  <w:tcW w:w="1696" w:type="dxa"/>
                  <w:tcBorders>
                    <w:top w:val="nil"/>
                    <w:left w:val="nil"/>
                    <w:bottom w:val="nil"/>
                    <w:right w:val="nil"/>
                  </w:tcBorders>
                </w:tcPr>
                <w:p w14:paraId="7825C764" w14:textId="77777777" w:rsidR="0086172E" w:rsidRPr="00DA6AB9" w:rsidRDefault="0086172E" w:rsidP="008151EE">
                  <w:pPr>
                    <w:jc w:val="both"/>
                    <w:rPr>
                      <w:rFonts w:ascii="Times New Roman" w:hAnsi="Times New Roman" w:cs="Times New Roman"/>
                      <w:sz w:val="24"/>
                      <w:szCs w:val="24"/>
                    </w:rPr>
                  </w:pPr>
                </w:p>
              </w:tc>
              <w:tc>
                <w:tcPr>
                  <w:tcW w:w="4678" w:type="dxa"/>
                  <w:tcBorders>
                    <w:top w:val="nil"/>
                    <w:left w:val="nil"/>
                    <w:bottom w:val="single" w:sz="4" w:space="0" w:color="auto"/>
                    <w:right w:val="nil"/>
                  </w:tcBorders>
                </w:tcPr>
                <w:p w14:paraId="7825C765" w14:textId="77777777" w:rsidR="0086172E" w:rsidRPr="00DA6AB9" w:rsidRDefault="0086172E" w:rsidP="008151EE">
                  <w:pPr>
                    <w:jc w:val="both"/>
                    <w:rPr>
                      <w:rFonts w:ascii="Times New Roman" w:hAnsi="Times New Roman" w:cs="Times New Roman"/>
                      <w:sz w:val="24"/>
                      <w:szCs w:val="24"/>
                    </w:rPr>
                  </w:pPr>
                </w:p>
              </w:tc>
              <w:tc>
                <w:tcPr>
                  <w:tcW w:w="709" w:type="dxa"/>
                  <w:tcBorders>
                    <w:top w:val="nil"/>
                    <w:left w:val="nil"/>
                    <w:bottom w:val="single" w:sz="4" w:space="0" w:color="auto"/>
                    <w:right w:val="nil"/>
                  </w:tcBorders>
                </w:tcPr>
                <w:p w14:paraId="7825C766" w14:textId="77777777" w:rsidR="0086172E" w:rsidRPr="00DA6AB9" w:rsidRDefault="0086172E" w:rsidP="008151EE">
                  <w:pPr>
                    <w:jc w:val="both"/>
                    <w:rPr>
                      <w:rFonts w:ascii="Times New Roman" w:hAnsi="Times New Roman" w:cs="Times New Roman"/>
                      <w:sz w:val="24"/>
                      <w:szCs w:val="24"/>
                    </w:rPr>
                  </w:pPr>
                </w:p>
              </w:tc>
              <w:tc>
                <w:tcPr>
                  <w:tcW w:w="1692" w:type="dxa"/>
                  <w:tcBorders>
                    <w:top w:val="nil"/>
                    <w:left w:val="nil"/>
                    <w:bottom w:val="single" w:sz="4" w:space="0" w:color="auto"/>
                    <w:right w:val="nil"/>
                  </w:tcBorders>
                </w:tcPr>
                <w:p w14:paraId="7825C767" w14:textId="77777777" w:rsidR="0086172E" w:rsidRPr="00DA6AB9" w:rsidRDefault="0086172E" w:rsidP="008151EE">
                  <w:pPr>
                    <w:jc w:val="both"/>
                    <w:rPr>
                      <w:rFonts w:ascii="Times New Roman" w:hAnsi="Times New Roman" w:cs="Times New Roman"/>
                      <w:sz w:val="24"/>
                      <w:szCs w:val="24"/>
                    </w:rPr>
                  </w:pPr>
                </w:p>
              </w:tc>
            </w:tr>
            <w:tr w:rsidR="00A5234B" w14:paraId="7825C76C" w14:textId="77777777" w:rsidTr="00037F9B">
              <w:tc>
                <w:tcPr>
                  <w:tcW w:w="1696" w:type="dxa"/>
                  <w:tcBorders>
                    <w:top w:val="nil"/>
                    <w:left w:val="nil"/>
                    <w:bottom w:val="nil"/>
                    <w:right w:val="single" w:sz="4" w:space="0" w:color="auto"/>
                  </w:tcBorders>
                </w:tcPr>
                <w:p w14:paraId="7825C769" w14:textId="77777777" w:rsidR="00FC150B" w:rsidRPr="00DA6AB9" w:rsidRDefault="00A5234B" w:rsidP="008151EE">
                  <w:pPr>
                    <w:jc w:val="both"/>
                    <w:rPr>
                      <w:rFonts w:ascii="Times New Roman" w:hAnsi="Times New Roman" w:cs="Times New Roman"/>
                      <w:sz w:val="24"/>
                      <w:szCs w:val="24"/>
                    </w:rPr>
                  </w:pPr>
                  <w:r w:rsidRPr="00DA6AB9">
                    <w:rPr>
                      <w:rFonts w:ascii="Times New Roman" w:hAnsi="Times New Roman" w:cs="Times New Roman"/>
                      <w:sz w:val="24"/>
                      <w:szCs w:val="24"/>
                    </w:rPr>
                    <w:t>Institution</w:t>
                  </w:r>
                </w:p>
                <w:p w14:paraId="7825C76A" w14:textId="77777777" w:rsidR="003626AB" w:rsidRPr="00DA6AB9" w:rsidRDefault="003626AB" w:rsidP="008151EE">
                  <w:pPr>
                    <w:jc w:val="both"/>
                    <w:rPr>
                      <w:rFonts w:ascii="Times New Roman" w:hAnsi="Times New Roman" w:cs="Times New Roman"/>
                      <w:sz w:val="24"/>
                      <w:szCs w:val="24"/>
                    </w:rPr>
                  </w:pPr>
                </w:p>
              </w:tc>
              <w:tc>
                <w:tcPr>
                  <w:tcW w:w="7079" w:type="dxa"/>
                  <w:gridSpan w:val="3"/>
                  <w:tcBorders>
                    <w:top w:val="single" w:sz="4" w:space="0" w:color="auto"/>
                    <w:left w:val="single" w:sz="4" w:space="0" w:color="auto"/>
                    <w:bottom w:val="single" w:sz="4" w:space="0" w:color="auto"/>
                    <w:right w:val="single" w:sz="4" w:space="0" w:color="auto"/>
                  </w:tcBorders>
                </w:tcPr>
                <w:p w14:paraId="7825C76B" w14:textId="77777777" w:rsidR="00A5234B" w:rsidRPr="00DA6AB9" w:rsidRDefault="00A5234B" w:rsidP="003626AB">
                  <w:pPr>
                    <w:jc w:val="both"/>
                    <w:rPr>
                      <w:rFonts w:ascii="Times New Roman" w:hAnsi="Times New Roman" w:cs="Times New Roman"/>
                      <w:sz w:val="24"/>
                      <w:szCs w:val="24"/>
                    </w:rPr>
                  </w:pPr>
                </w:p>
              </w:tc>
            </w:tr>
            <w:tr w:rsidR="00A5234B" w14:paraId="7825C771" w14:textId="77777777" w:rsidTr="00037F9B">
              <w:tc>
                <w:tcPr>
                  <w:tcW w:w="1696" w:type="dxa"/>
                  <w:tcBorders>
                    <w:top w:val="nil"/>
                    <w:left w:val="nil"/>
                    <w:bottom w:val="nil"/>
                    <w:right w:val="nil"/>
                  </w:tcBorders>
                </w:tcPr>
                <w:p w14:paraId="7825C76D" w14:textId="77777777" w:rsidR="00A5234B" w:rsidRPr="00DA6AB9" w:rsidRDefault="00A5234B" w:rsidP="008151EE">
                  <w:pPr>
                    <w:jc w:val="both"/>
                    <w:rPr>
                      <w:rFonts w:ascii="Times New Roman" w:hAnsi="Times New Roman" w:cs="Times New Roman"/>
                      <w:sz w:val="24"/>
                      <w:szCs w:val="24"/>
                    </w:rPr>
                  </w:pPr>
                </w:p>
              </w:tc>
              <w:tc>
                <w:tcPr>
                  <w:tcW w:w="4678" w:type="dxa"/>
                  <w:tcBorders>
                    <w:top w:val="single" w:sz="4" w:space="0" w:color="auto"/>
                    <w:left w:val="nil"/>
                    <w:bottom w:val="single" w:sz="4" w:space="0" w:color="auto"/>
                    <w:right w:val="nil"/>
                  </w:tcBorders>
                </w:tcPr>
                <w:p w14:paraId="7825C76E" w14:textId="77777777" w:rsidR="00A5234B" w:rsidRPr="00DA6AB9" w:rsidRDefault="00A5234B" w:rsidP="008151EE">
                  <w:pPr>
                    <w:jc w:val="both"/>
                    <w:rPr>
                      <w:rFonts w:ascii="Times New Roman" w:hAnsi="Times New Roman" w:cs="Times New Roman"/>
                      <w:sz w:val="24"/>
                      <w:szCs w:val="24"/>
                    </w:rPr>
                  </w:pPr>
                </w:p>
              </w:tc>
              <w:tc>
                <w:tcPr>
                  <w:tcW w:w="709" w:type="dxa"/>
                  <w:tcBorders>
                    <w:top w:val="single" w:sz="4" w:space="0" w:color="auto"/>
                    <w:left w:val="nil"/>
                    <w:bottom w:val="single" w:sz="4" w:space="0" w:color="auto"/>
                    <w:right w:val="nil"/>
                  </w:tcBorders>
                </w:tcPr>
                <w:p w14:paraId="7825C76F" w14:textId="77777777" w:rsidR="00A5234B" w:rsidRPr="00DA6AB9" w:rsidRDefault="00A5234B" w:rsidP="008151EE">
                  <w:pPr>
                    <w:jc w:val="both"/>
                    <w:rPr>
                      <w:rFonts w:ascii="Times New Roman" w:hAnsi="Times New Roman" w:cs="Times New Roman"/>
                      <w:sz w:val="24"/>
                      <w:szCs w:val="24"/>
                    </w:rPr>
                  </w:pPr>
                </w:p>
              </w:tc>
              <w:tc>
                <w:tcPr>
                  <w:tcW w:w="1692" w:type="dxa"/>
                  <w:tcBorders>
                    <w:top w:val="single" w:sz="4" w:space="0" w:color="auto"/>
                    <w:left w:val="nil"/>
                    <w:bottom w:val="single" w:sz="4" w:space="0" w:color="auto"/>
                    <w:right w:val="nil"/>
                  </w:tcBorders>
                </w:tcPr>
                <w:p w14:paraId="7825C770" w14:textId="77777777" w:rsidR="00A5234B" w:rsidRPr="00DA6AB9" w:rsidRDefault="00A5234B" w:rsidP="008151EE">
                  <w:pPr>
                    <w:jc w:val="both"/>
                    <w:rPr>
                      <w:rFonts w:ascii="Times New Roman" w:hAnsi="Times New Roman" w:cs="Times New Roman"/>
                      <w:sz w:val="24"/>
                      <w:szCs w:val="24"/>
                    </w:rPr>
                  </w:pPr>
                </w:p>
              </w:tc>
            </w:tr>
            <w:tr w:rsidR="00037F9B" w14:paraId="7825C775" w14:textId="77777777" w:rsidTr="002B50CD">
              <w:trPr>
                <w:trHeight w:val="463"/>
              </w:trPr>
              <w:tc>
                <w:tcPr>
                  <w:tcW w:w="1696" w:type="dxa"/>
                  <w:tcBorders>
                    <w:top w:val="nil"/>
                    <w:left w:val="nil"/>
                    <w:bottom w:val="nil"/>
                    <w:right w:val="single" w:sz="4" w:space="0" w:color="auto"/>
                  </w:tcBorders>
                </w:tcPr>
                <w:p w14:paraId="7825C772" w14:textId="77777777" w:rsidR="00FC150B" w:rsidRPr="00DA6AB9" w:rsidRDefault="00037F9B" w:rsidP="008151EE">
                  <w:pPr>
                    <w:jc w:val="both"/>
                    <w:rPr>
                      <w:rFonts w:ascii="Times New Roman" w:hAnsi="Times New Roman" w:cs="Times New Roman"/>
                      <w:sz w:val="24"/>
                      <w:szCs w:val="24"/>
                    </w:rPr>
                  </w:pPr>
                  <w:r w:rsidRPr="00DA6AB9">
                    <w:rPr>
                      <w:rFonts w:ascii="Times New Roman" w:hAnsi="Times New Roman" w:cs="Times New Roman"/>
                      <w:sz w:val="24"/>
                      <w:szCs w:val="24"/>
                    </w:rPr>
                    <w:t>Address</w:t>
                  </w:r>
                </w:p>
                <w:p w14:paraId="7825C773" w14:textId="77777777" w:rsidR="003626AB" w:rsidRPr="00DA6AB9" w:rsidRDefault="003626AB" w:rsidP="008151EE">
                  <w:pPr>
                    <w:jc w:val="both"/>
                    <w:rPr>
                      <w:rFonts w:ascii="Times New Roman" w:hAnsi="Times New Roman" w:cs="Times New Roman"/>
                      <w:sz w:val="24"/>
                      <w:szCs w:val="24"/>
                    </w:rPr>
                  </w:pPr>
                </w:p>
              </w:tc>
              <w:tc>
                <w:tcPr>
                  <w:tcW w:w="7079" w:type="dxa"/>
                  <w:gridSpan w:val="3"/>
                  <w:tcBorders>
                    <w:top w:val="single" w:sz="4" w:space="0" w:color="auto"/>
                    <w:left w:val="single" w:sz="4" w:space="0" w:color="auto"/>
                    <w:bottom w:val="single" w:sz="4" w:space="0" w:color="auto"/>
                  </w:tcBorders>
                </w:tcPr>
                <w:p w14:paraId="7825C774" w14:textId="77777777" w:rsidR="00FC150B" w:rsidRPr="00DA6AB9" w:rsidRDefault="00FC150B" w:rsidP="003626AB">
                  <w:pPr>
                    <w:jc w:val="both"/>
                    <w:rPr>
                      <w:rFonts w:ascii="Times New Roman" w:hAnsi="Times New Roman" w:cs="Times New Roman"/>
                      <w:sz w:val="24"/>
                      <w:szCs w:val="24"/>
                    </w:rPr>
                  </w:pPr>
                </w:p>
              </w:tc>
            </w:tr>
            <w:tr w:rsidR="00A5234B" w14:paraId="7825C77A" w14:textId="77777777" w:rsidTr="009932C7">
              <w:tc>
                <w:tcPr>
                  <w:tcW w:w="1696" w:type="dxa"/>
                  <w:tcBorders>
                    <w:top w:val="nil"/>
                    <w:left w:val="nil"/>
                    <w:bottom w:val="nil"/>
                    <w:right w:val="nil"/>
                  </w:tcBorders>
                </w:tcPr>
                <w:p w14:paraId="7825C776" w14:textId="77777777" w:rsidR="00A5234B" w:rsidRPr="00DA6AB9" w:rsidRDefault="00A5234B" w:rsidP="008151EE">
                  <w:pPr>
                    <w:jc w:val="both"/>
                    <w:rPr>
                      <w:rFonts w:ascii="Times New Roman" w:hAnsi="Times New Roman" w:cs="Times New Roman"/>
                      <w:sz w:val="24"/>
                      <w:szCs w:val="24"/>
                    </w:rPr>
                  </w:pPr>
                </w:p>
              </w:tc>
              <w:tc>
                <w:tcPr>
                  <w:tcW w:w="4678" w:type="dxa"/>
                  <w:tcBorders>
                    <w:top w:val="single" w:sz="4" w:space="0" w:color="auto"/>
                    <w:left w:val="nil"/>
                    <w:bottom w:val="single" w:sz="4" w:space="0" w:color="auto"/>
                    <w:right w:val="nil"/>
                  </w:tcBorders>
                </w:tcPr>
                <w:p w14:paraId="7825C777" w14:textId="77777777" w:rsidR="00A5234B" w:rsidRPr="00DA6AB9" w:rsidRDefault="00A5234B" w:rsidP="008151EE">
                  <w:pPr>
                    <w:jc w:val="both"/>
                    <w:rPr>
                      <w:rFonts w:ascii="Times New Roman" w:hAnsi="Times New Roman" w:cs="Times New Roman"/>
                      <w:sz w:val="24"/>
                      <w:szCs w:val="24"/>
                    </w:rPr>
                  </w:pPr>
                </w:p>
              </w:tc>
              <w:tc>
                <w:tcPr>
                  <w:tcW w:w="709" w:type="dxa"/>
                  <w:tcBorders>
                    <w:top w:val="single" w:sz="4" w:space="0" w:color="auto"/>
                    <w:left w:val="nil"/>
                    <w:bottom w:val="single" w:sz="4" w:space="0" w:color="auto"/>
                    <w:right w:val="nil"/>
                  </w:tcBorders>
                </w:tcPr>
                <w:p w14:paraId="7825C778" w14:textId="77777777" w:rsidR="00A5234B" w:rsidRPr="00DA6AB9" w:rsidRDefault="00A5234B" w:rsidP="008151EE">
                  <w:pPr>
                    <w:jc w:val="both"/>
                    <w:rPr>
                      <w:rFonts w:ascii="Times New Roman" w:hAnsi="Times New Roman" w:cs="Times New Roman"/>
                      <w:sz w:val="24"/>
                      <w:szCs w:val="24"/>
                    </w:rPr>
                  </w:pPr>
                </w:p>
              </w:tc>
              <w:tc>
                <w:tcPr>
                  <w:tcW w:w="1692" w:type="dxa"/>
                  <w:tcBorders>
                    <w:top w:val="single" w:sz="4" w:space="0" w:color="auto"/>
                    <w:left w:val="nil"/>
                    <w:bottom w:val="single" w:sz="4" w:space="0" w:color="auto"/>
                    <w:right w:val="nil"/>
                  </w:tcBorders>
                </w:tcPr>
                <w:p w14:paraId="7825C779" w14:textId="77777777" w:rsidR="00A5234B" w:rsidRPr="00DA6AB9" w:rsidRDefault="00A5234B" w:rsidP="008151EE">
                  <w:pPr>
                    <w:jc w:val="both"/>
                    <w:rPr>
                      <w:rFonts w:ascii="Times New Roman" w:hAnsi="Times New Roman" w:cs="Times New Roman"/>
                      <w:sz w:val="24"/>
                      <w:szCs w:val="24"/>
                    </w:rPr>
                  </w:pPr>
                </w:p>
              </w:tc>
            </w:tr>
            <w:tr w:rsidR="00037F9B" w14:paraId="7825C77F" w14:textId="77777777" w:rsidTr="009932C7">
              <w:tc>
                <w:tcPr>
                  <w:tcW w:w="1696" w:type="dxa"/>
                  <w:tcBorders>
                    <w:top w:val="nil"/>
                    <w:left w:val="nil"/>
                    <w:bottom w:val="nil"/>
                    <w:right w:val="single" w:sz="4" w:space="0" w:color="auto"/>
                  </w:tcBorders>
                </w:tcPr>
                <w:p w14:paraId="7825C77B" w14:textId="77777777" w:rsidR="00FC150B" w:rsidRPr="00DA6AB9" w:rsidRDefault="00037F9B" w:rsidP="008151EE">
                  <w:pPr>
                    <w:jc w:val="both"/>
                    <w:rPr>
                      <w:rFonts w:ascii="Times New Roman" w:hAnsi="Times New Roman" w:cs="Times New Roman"/>
                      <w:sz w:val="24"/>
                      <w:szCs w:val="24"/>
                    </w:rPr>
                  </w:pPr>
                  <w:r w:rsidRPr="00DA6AB9">
                    <w:rPr>
                      <w:rFonts w:ascii="Times New Roman" w:hAnsi="Times New Roman" w:cs="Times New Roman"/>
                      <w:sz w:val="24"/>
                      <w:szCs w:val="24"/>
                    </w:rPr>
                    <w:t>Tel No</w:t>
                  </w:r>
                </w:p>
                <w:p w14:paraId="7825C77C" w14:textId="77777777" w:rsidR="003626AB" w:rsidRPr="00DA6AB9" w:rsidRDefault="003626AB" w:rsidP="008151EE">
                  <w:pPr>
                    <w:jc w:val="both"/>
                    <w:rPr>
                      <w:rFonts w:ascii="Times New Roman" w:hAnsi="Times New Roman" w:cs="Times New Roman"/>
                      <w:sz w:val="24"/>
                      <w:szCs w:val="24"/>
                    </w:rPr>
                  </w:pPr>
                </w:p>
              </w:tc>
              <w:tc>
                <w:tcPr>
                  <w:tcW w:w="7079" w:type="dxa"/>
                  <w:gridSpan w:val="3"/>
                  <w:tcBorders>
                    <w:top w:val="single" w:sz="4" w:space="0" w:color="auto"/>
                    <w:left w:val="single" w:sz="4" w:space="0" w:color="auto"/>
                    <w:bottom w:val="single" w:sz="4" w:space="0" w:color="auto"/>
                  </w:tcBorders>
                </w:tcPr>
                <w:p w14:paraId="7825C77D" w14:textId="77777777" w:rsidR="00037F9B" w:rsidRDefault="00037F9B" w:rsidP="008151EE">
                  <w:pPr>
                    <w:jc w:val="both"/>
                    <w:rPr>
                      <w:rFonts w:ascii="Times New Roman" w:hAnsi="Times New Roman" w:cs="Times New Roman"/>
                      <w:sz w:val="24"/>
                      <w:szCs w:val="24"/>
                    </w:rPr>
                  </w:pPr>
                </w:p>
                <w:p w14:paraId="7825C77E" w14:textId="77777777" w:rsidR="00A55BE4" w:rsidRPr="00DA6AB9" w:rsidRDefault="00A55BE4" w:rsidP="008151EE">
                  <w:pPr>
                    <w:jc w:val="both"/>
                    <w:rPr>
                      <w:rFonts w:ascii="Times New Roman" w:hAnsi="Times New Roman" w:cs="Times New Roman"/>
                      <w:sz w:val="24"/>
                      <w:szCs w:val="24"/>
                    </w:rPr>
                  </w:pPr>
                </w:p>
              </w:tc>
            </w:tr>
            <w:tr w:rsidR="002000F0" w:rsidRPr="00DA6AB9" w14:paraId="7825C782" w14:textId="77777777" w:rsidTr="00F50D07">
              <w:trPr>
                <w:gridAfter w:val="2"/>
                <w:wAfter w:w="2401" w:type="dxa"/>
              </w:trPr>
              <w:tc>
                <w:tcPr>
                  <w:tcW w:w="1696" w:type="dxa"/>
                  <w:tcBorders>
                    <w:top w:val="nil"/>
                    <w:left w:val="nil"/>
                    <w:bottom w:val="nil"/>
                    <w:right w:val="nil"/>
                  </w:tcBorders>
                </w:tcPr>
                <w:p w14:paraId="7825C780" w14:textId="77777777" w:rsidR="002000F0" w:rsidRPr="00DA6AB9" w:rsidRDefault="002000F0" w:rsidP="00F50D07">
                  <w:pPr>
                    <w:jc w:val="both"/>
                    <w:rPr>
                      <w:rFonts w:ascii="Times New Roman" w:hAnsi="Times New Roman" w:cs="Times New Roman"/>
                      <w:sz w:val="24"/>
                      <w:szCs w:val="24"/>
                    </w:rPr>
                  </w:pPr>
                </w:p>
              </w:tc>
              <w:tc>
                <w:tcPr>
                  <w:tcW w:w="4678" w:type="dxa"/>
                  <w:tcBorders>
                    <w:top w:val="single" w:sz="4" w:space="0" w:color="auto"/>
                    <w:left w:val="nil"/>
                    <w:bottom w:val="single" w:sz="4" w:space="0" w:color="auto"/>
                    <w:right w:val="nil"/>
                  </w:tcBorders>
                </w:tcPr>
                <w:p w14:paraId="7825C781" w14:textId="77777777" w:rsidR="002000F0" w:rsidRPr="00DA6AB9" w:rsidRDefault="002000F0" w:rsidP="00F50D07">
                  <w:pPr>
                    <w:jc w:val="both"/>
                    <w:rPr>
                      <w:rFonts w:ascii="Times New Roman" w:hAnsi="Times New Roman" w:cs="Times New Roman"/>
                      <w:sz w:val="24"/>
                      <w:szCs w:val="24"/>
                    </w:rPr>
                  </w:pPr>
                </w:p>
              </w:tc>
            </w:tr>
            <w:tr w:rsidR="00A55BE4" w14:paraId="7825C786" w14:textId="77777777" w:rsidTr="009932C7">
              <w:tc>
                <w:tcPr>
                  <w:tcW w:w="1696" w:type="dxa"/>
                  <w:tcBorders>
                    <w:top w:val="nil"/>
                    <w:left w:val="nil"/>
                    <w:bottom w:val="nil"/>
                    <w:right w:val="single" w:sz="4" w:space="0" w:color="auto"/>
                  </w:tcBorders>
                </w:tcPr>
                <w:p w14:paraId="7825C783" w14:textId="77777777" w:rsidR="00A55BE4" w:rsidRPr="00DA6AB9" w:rsidRDefault="00A55BE4" w:rsidP="00F50D07">
                  <w:pPr>
                    <w:jc w:val="both"/>
                    <w:rPr>
                      <w:rFonts w:ascii="Times New Roman" w:hAnsi="Times New Roman" w:cs="Times New Roman"/>
                      <w:sz w:val="24"/>
                      <w:szCs w:val="24"/>
                    </w:rPr>
                  </w:pPr>
                  <w:r>
                    <w:rPr>
                      <w:rFonts w:ascii="Times New Roman" w:hAnsi="Times New Roman" w:cs="Times New Roman"/>
                      <w:sz w:val="24"/>
                      <w:szCs w:val="24"/>
                    </w:rPr>
                    <w:t>Email address</w:t>
                  </w:r>
                </w:p>
                <w:p w14:paraId="7825C784" w14:textId="77777777" w:rsidR="00A55BE4" w:rsidRPr="00DA6AB9" w:rsidRDefault="00A55BE4" w:rsidP="008151EE">
                  <w:pPr>
                    <w:jc w:val="both"/>
                    <w:rPr>
                      <w:rFonts w:ascii="Times New Roman" w:hAnsi="Times New Roman" w:cs="Times New Roman"/>
                      <w:sz w:val="24"/>
                      <w:szCs w:val="24"/>
                    </w:rPr>
                  </w:pPr>
                </w:p>
              </w:tc>
              <w:tc>
                <w:tcPr>
                  <w:tcW w:w="7079" w:type="dxa"/>
                  <w:gridSpan w:val="3"/>
                  <w:tcBorders>
                    <w:top w:val="single" w:sz="4" w:space="0" w:color="auto"/>
                    <w:left w:val="single" w:sz="4" w:space="0" w:color="auto"/>
                  </w:tcBorders>
                </w:tcPr>
                <w:p w14:paraId="7825C785" w14:textId="77777777" w:rsidR="00A55BE4" w:rsidRPr="00DA6AB9" w:rsidRDefault="00A55BE4" w:rsidP="008151EE">
                  <w:pPr>
                    <w:jc w:val="both"/>
                    <w:rPr>
                      <w:rFonts w:ascii="Times New Roman" w:hAnsi="Times New Roman" w:cs="Times New Roman"/>
                      <w:sz w:val="24"/>
                      <w:szCs w:val="24"/>
                    </w:rPr>
                  </w:pPr>
                </w:p>
              </w:tc>
            </w:tr>
          </w:tbl>
          <w:p w14:paraId="7825C787" w14:textId="77777777" w:rsidR="004032FB" w:rsidRPr="004032FB" w:rsidRDefault="004032FB" w:rsidP="005B186B">
            <w:pPr>
              <w:jc w:val="both"/>
              <w:rPr>
                <w:rFonts w:ascii="Times New Roman" w:hAnsi="Times New Roman" w:cs="Times New Roman"/>
                <w:b/>
                <w:sz w:val="20"/>
                <w:szCs w:val="20"/>
              </w:rPr>
            </w:pPr>
          </w:p>
        </w:tc>
        <w:tc>
          <w:tcPr>
            <w:tcW w:w="236" w:type="dxa"/>
            <w:tcBorders>
              <w:top w:val="nil"/>
              <w:left w:val="nil"/>
              <w:bottom w:val="nil"/>
              <w:right w:val="nil"/>
            </w:tcBorders>
          </w:tcPr>
          <w:p w14:paraId="7825C788" w14:textId="77777777" w:rsidR="00695F77" w:rsidRDefault="00695F77" w:rsidP="00695F77">
            <w:pPr>
              <w:jc w:val="both"/>
              <w:rPr>
                <w:rFonts w:ascii="Times New Roman" w:hAnsi="Times New Roman" w:cs="Times New Roman"/>
                <w:sz w:val="24"/>
                <w:szCs w:val="24"/>
              </w:rPr>
            </w:pPr>
          </w:p>
        </w:tc>
      </w:tr>
    </w:tbl>
    <w:p w14:paraId="7825C78A" w14:textId="77777777" w:rsidR="00AB1FCB" w:rsidRDefault="00452008" w:rsidP="00AB1FCB">
      <w:pPr>
        <w:jc w:val="both"/>
        <w:rPr>
          <w:rFonts w:ascii="Times New Roman" w:hAnsi="Times New Roman" w:cs="Times New Roman"/>
          <w:sz w:val="24"/>
          <w:szCs w:val="24"/>
        </w:rPr>
      </w:pPr>
      <w:r w:rsidRPr="00695F77">
        <w:rPr>
          <w:rFonts w:ascii="Times New Roman" w:hAnsi="Times New Roman" w:cs="Times New Roman"/>
          <w:sz w:val="24"/>
          <w:szCs w:val="24"/>
        </w:rPr>
        <w:t xml:space="preserve"> </w:t>
      </w:r>
    </w:p>
    <w:p w14:paraId="42B9CC6C" w14:textId="77777777" w:rsidR="00810BE2" w:rsidRPr="00D20E34" w:rsidRDefault="00810BE2" w:rsidP="00810BE2">
      <w:pPr>
        <w:keepNext/>
        <w:jc w:val="both"/>
        <w:rPr>
          <w:rFonts w:ascii="Times New Roman" w:hAnsi="Times New Roman" w:cs="Times New Roman"/>
          <w:b/>
          <w:bCs/>
          <w:sz w:val="20"/>
          <w:szCs w:val="20"/>
        </w:rPr>
      </w:pPr>
      <w:r w:rsidRPr="00D20E34">
        <w:rPr>
          <w:rFonts w:ascii="Times New Roman" w:hAnsi="Times New Roman" w:cs="Times New Roman"/>
          <w:b/>
          <w:bCs/>
          <w:sz w:val="20"/>
          <w:szCs w:val="20"/>
        </w:rPr>
        <w:t>The Data Protection (Bailiwick of Guernsey) Law, 2017</w:t>
      </w:r>
    </w:p>
    <w:p w14:paraId="6CE410EA" w14:textId="77777777" w:rsidR="00810BE2" w:rsidRPr="00D20E34" w:rsidRDefault="00810BE2" w:rsidP="00810BE2">
      <w:pPr>
        <w:jc w:val="both"/>
        <w:rPr>
          <w:rFonts w:ascii="Times New Roman" w:hAnsi="Times New Roman" w:cs="Times New Roman"/>
          <w:sz w:val="20"/>
          <w:szCs w:val="20"/>
        </w:rPr>
      </w:pPr>
      <w:proofErr w:type="gramStart"/>
      <w:r w:rsidRPr="00D20E34">
        <w:rPr>
          <w:rFonts w:ascii="Times New Roman" w:hAnsi="Times New Roman" w:cs="Times New Roman"/>
          <w:sz w:val="20"/>
          <w:szCs w:val="20"/>
        </w:rPr>
        <w:t>For the purpose of</w:t>
      </w:r>
      <w:proofErr w:type="gramEnd"/>
      <w:r w:rsidRPr="00D20E34">
        <w:rPr>
          <w:rFonts w:ascii="Times New Roman" w:hAnsi="Times New Roman" w:cs="Times New Roman"/>
          <w:sz w:val="20"/>
          <w:szCs w:val="20"/>
        </w:rPr>
        <w:t xml:space="preserve">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w:t>
      </w:r>
      <w:r w:rsidRPr="00D20E34">
        <w:rPr>
          <w:rFonts w:ascii="Times New Roman" w:hAnsi="Times New Roman" w:cs="Times New Roman"/>
          <w:color w:val="0070C0"/>
          <w:sz w:val="20"/>
          <w:szCs w:val="20"/>
        </w:rPr>
        <w:t xml:space="preserve"> </w:t>
      </w:r>
      <w:hyperlink r:id="rId13" w:history="1">
        <w:r w:rsidRPr="00D20E34">
          <w:rPr>
            <w:rStyle w:val="Hyperlink"/>
            <w:rFonts w:ascii="Times New Roman" w:hAnsi="Times New Roman" w:cs="Times New Roman"/>
            <w:color w:val="0070C0"/>
            <w:sz w:val="20"/>
            <w:szCs w:val="20"/>
          </w:rPr>
          <w:t>www.gfsc.gg/data-protection</w:t>
        </w:r>
      </w:hyperlink>
    </w:p>
    <w:p w14:paraId="0469DE5E" w14:textId="77777777" w:rsidR="00810BE2" w:rsidRDefault="00810BE2" w:rsidP="00810BE2">
      <w:pPr>
        <w:jc w:val="both"/>
        <w:rPr>
          <w:rFonts w:ascii="Times New Roman" w:hAnsi="Times New Roman" w:cs="Times New Roman"/>
          <w:b/>
          <w:sz w:val="20"/>
          <w:szCs w:val="20"/>
        </w:rPr>
      </w:pPr>
    </w:p>
    <w:p w14:paraId="6C846B47" w14:textId="77777777" w:rsidR="00810BE2" w:rsidRPr="002C20F1" w:rsidRDefault="00810BE2" w:rsidP="00810BE2">
      <w:pPr>
        <w:jc w:val="both"/>
        <w:rPr>
          <w:rFonts w:ascii="Times New Roman" w:hAnsi="Times New Roman" w:cs="Times New Roman"/>
          <w:b/>
          <w:sz w:val="20"/>
          <w:szCs w:val="20"/>
        </w:rPr>
      </w:pPr>
      <w:r>
        <w:rPr>
          <w:rFonts w:ascii="Times New Roman" w:hAnsi="Times New Roman" w:cs="Times New Roman"/>
          <w:b/>
          <w:sz w:val="20"/>
          <w:szCs w:val="20"/>
        </w:rPr>
        <w:t>GENERAL GUIDANCE INFORMATION</w:t>
      </w:r>
    </w:p>
    <w:p w14:paraId="2F14664D" w14:textId="77777777" w:rsidR="00810BE2" w:rsidRPr="000E7E7D" w:rsidRDefault="00810BE2" w:rsidP="00810BE2">
      <w:pPr>
        <w:pStyle w:val="Default"/>
        <w:rPr>
          <w:rFonts w:ascii="Times New Roman" w:hAnsi="Times New Roman" w:cs="Times New Roman"/>
          <w:color w:val="auto"/>
          <w:sz w:val="20"/>
          <w:szCs w:val="20"/>
        </w:rPr>
      </w:pPr>
      <w:r w:rsidRPr="000E7E7D">
        <w:rPr>
          <w:rFonts w:ascii="Times New Roman" w:hAnsi="Times New Roman" w:cs="Times New Roman"/>
          <w:color w:val="auto"/>
          <w:sz w:val="20"/>
          <w:szCs w:val="20"/>
        </w:rPr>
        <w:t xml:space="preserve">These notes are for guidance only and </w:t>
      </w:r>
      <w:r>
        <w:rPr>
          <w:rFonts w:ascii="Times New Roman" w:hAnsi="Times New Roman" w:cs="Times New Roman"/>
          <w:color w:val="auto"/>
          <w:sz w:val="20"/>
          <w:szCs w:val="20"/>
        </w:rPr>
        <w:t>are</w:t>
      </w:r>
      <w:r w:rsidRPr="000E7E7D">
        <w:rPr>
          <w:rFonts w:ascii="Times New Roman" w:hAnsi="Times New Roman" w:cs="Times New Roman"/>
          <w:color w:val="auto"/>
          <w:sz w:val="20"/>
          <w:szCs w:val="20"/>
        </w:rPr>
        <w:t xml:space="preserve"> not a substitute for the regulatory Laws or rules and guidance made thereunder and reference should be made to them before completing the Form.</w:t>
      </w:r>
    </w:p>
    <w:p w14:paraId="3CA553D7" w14:textId="77777777" w:rsidR="00810BE2" w:rsidRPr="00AD26D5" w:rsidRDefault="00810BE2" w:rsidP="00810BE2">
      <w:pPr>
        <w:spacing w:after="0" w:line="240" w:lineRule="auto"/>
        <w:jc w:val="both"/>
        <w:rPr>
          <w:rFonts w:ascii="Times New Roman" w:hAnsi="Times New Roman" w:cs="Times New Roman"/>
          <w:sz w:val="20"/>
          <w:szCs w:val="20"/>
        </w:rPr>
      </w:pPr>
    </w:p>
    <w:p w14:paraId="2D8E3DF7" w14:textId="00D09285" w:rsidR="00810BE2" w:rsidRPr="00910E34" w:rsidRDefault="00810BE2" w:rsidP="00810BE2">
      <w:pPr>
        <w:pStyle w:val="ListParagraph"/>
        <w:numPr>
          <w:ilvl w:val="0"/>
          <w:numId w:val="4"/>
        </w:numPr>
        <w:spacing w:after="0" w:line="240" w:lineRule="auto"/>
        <w:jc w:val="both"/>
        <w:rPr>
          <w:rFonts w:ascii="Times New Roman" w:hAnsi="Times New Roman" w:cs="Times New Roman"/>
          <w:sz w:val="20"/>
          <w:szCs w:val="20"/>
        </w:rPr>
      </w:pPr>
      <w:r w:rsidRPr="00910E34">
        <w:rPr>
          <w:rFonts w:ascii="Times New Roman" w:hAnsi="Times New Roman" w:cs="Times New Roman"/>
          <w:sz w:val="20"/>
          <w:szCs w:val="20"/>
        </w:rPr>
        <w:t>There are criteria under the Law upon</w:t>
      </w:r>
      <w:r>
        <w:rPr>
          <w:rFonts w:ascii="Times New Roman" w:hAnsi="Times New Roman" w:cs="Times New Roman"/>
          <w:sz w:val="20"/>
          <w:szCs w:val="20"/>
        </w:rPr>
        <w:t xml:space="preserve"> which</w:t>
      </w:r>
      <w:r w:rsidRPr="00910E34">
        <w:rPr>
          <w:rFonts w:ascii="Times New Roman" w:hAnsi="Times New Roman" w:cs="Times New Roman"/>
          <w:sz w:val="20"/>
          <w:szCs w:val="20"/>
        </w:rPr>
        <w:t xml:space="preserve"> </w:t>
      </w:r>
      <w:r>
        <w:rPr>
          <w:rFonts w:ascii="Times New Roman" w:hAnsi="Times New Roman" w:cs="Times New Roman"/>
          <w:sz w:val="20"/>
          <w:szCs w:val="20"/>
        </w:rPr>
        <w:t>the Commission is required to have regard to in determining whether to grant an exemption under section 3(</w:t>
      </w:r>
      <w:proofErr w:type="gramStart"/>
      <w:r>
        <w:rPr>
          <w:rFonts w:ascii="Times New Roman" w:hAnsi="Times New Roman" w:cs="Times New Roman"/>
          <w:sz w:val="20"/>
          <w:szCs w:val="20"/>
        </w:rPr>
        <w:t>1)(</w:t>
      </w:r>
      <w:proofErr w:type="gramEnd"/>
      <w:r w:rsidR="00EB2D93">
        <w:rPr>
          <w:rFonts w:ascii="Times New Roman" w:hAnsi="Times New Roman" w:cs="Times New Roman"/>
          <w:sz w:val="20"/>
          <w:szCs w:val="20"/>
        </w:rPr>
        <w:t>ac</w:t>
      </w:r>
      <w:r>
        <w:rPr>
          <w:rFonts w:ascii="Times New Roman" w:hAnsi="Times New Roman" w:cs="Times New Roman"/>
          <w:sz w:val="20"/>
          <w:szCs w:val="20"/>
        </w:rPr>
        <w:t xml:space="preserve">) of the Law.  </w:t>
      </w:r>
      <w:r w:rsidRPr="00910E34">
        <w:rPr>
          <w:rFonts w:ascii="Times New Roman" w:hAnsi="Times New Roman" w:cs="Times New Roman"/>
          <w:sz w:val="20"/>
          <w:szCs w:val="20"/>
        </w:rPr>
        <w:t xml:space="preserve"> </w:t>
      </w:r>
      <w:r>
        <w:rPr>
          <w:rFonts w:ascii="Times New Roman" w:hAnsi="Times New Roman" w:cs="Times New Roman"/>
          <w:sz w:val="20"/>
          <w:szCs w:val="20"/>
        </w:rPr>
        <w:t xml:space="preserve">Accordingly, the Commission has a wide discretion as to whether it grants such an exemption or not.  This will generally be based upon </w:t>
      </w:r>
      <w:proofErr w:type="gramStart"/>
      <w:r>
        <w:rPr>
          <w:rFonts w:ascii="Times New Roman" w:hAnsi="Times New Roman" w:cs="Times New Roman"/>
          <w:sz w:val="20"/>
          <w:szCs w:val="20"/>
        </w:rPr>
        <w:t>a number of</w:t>
      </w:r>
      <w:proofErr w:type="gramEnd"/>
      <w:r>
        <w:rPr>
          <w:rFonts w:ascii="Times New Roman" w:hAnsi="Times New Roman" w:cs="Times New Roman"/>
          <w:sz w:val="20"/>
          <w:szCs w:val="20"/>
        </w:rPr>
        <w:t xml:space="preserve"> factors including, but not limited to, the particular activity, transaction or </w:t>
      </w:r>
      <w:r w:rsidR="002652E2">
        <w:rPr>
          <w:rFonts w:ascii="Times New Roman" w:hAnsi="Times New Roman" w:cs="Times New Roman"/>
          <w:sz w:val="20"/>
          <w:szCs w:val="20"/>
        </w:rPr>
        <w:t>appointment, which</w:t>
      </w:r>
      <w:r>
        <w:rPr>
          <w:rFonts w:ascii="Times New Roman" w:hAnsi="Times New Roman" w:cs="Times New Roman"/>
          <w:sz w:val="20"/>
          <w:szCs w:val="20"/>
        </w:rPr>
        <w:t xml:space="preserve"> the exemption is being sought in relation to and the number of applications for exemptions</w:t>
      </w:r>
      <w:r w:rsidR="002652E2">
        <w:rPr>
          <w:rFonts w:ascii="Times New Roman" w:hAnsi="Times New Roman" w:cs="Times New Roman"/>
          <w:sz w:val="20"/>
          <w:szCs w:val="20"/>
        </w:rPr>
        <w:t>,</w:t>
      </w:r>
      <w:r>
        <w:rPr>
          <w:rFonts w:ascii="Times New Roman" w:hAnsi="Times New Roman" w:cs="Times New Roman"/>
          <w:sz w:val="20"/>
          <w:szCs w:val="20"/>
        </w:rPr>
        <w:t xml:space="preserve"> which the person applying has previously made.  </w:t>
      </w:r>
      <w:r w:rsidRPr="00910E34">
        <w:rPr>
          <w:rFonts w:ascii="Times New Roman" w:hAnsi="Times New Roman" w:cs="Times New Roman"/>
          <w:sz w:val="20"/>
          <w:szCs w:val="20"/>
        </w:rPr>
        <w:t xml:space="preserve">  </w:t>
      </w:r>
    </w:p>
    <w:p w14:paraId="44EC04EC" w14:textId="77777777" w:rsidR="00810BE2" w:rsidRDefault="00810BE2" w:rsidP="00810BE2">
      <w:pPr>
        <w:spacing w:after="0" w:line="240" w:lineRule="auto"/>
        <w:jc w:val="both"/>
        <w:rPr>
          <w:rFonts w:ascii="Times New Roman" w:hAnsi="Times New Roman" w:cs="Times New Roman"/>
          <w:sz w:val="20"/>
          <w:szCs w:val="20"/>
        </w:rPr>
      </w:pPr>
    </w:p>
    <w:p w14:paraId="2D85A38F" w14:textId="5C91A832" w:rsidR="00810BE2" w:rsidRPr="00910E34" w:rsidRDefault="00810BE2" w:rsidP="00810BE2">
      <w:pPr>
        <w:pStyle w:val="ListParagraph"/>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Under the Law the Commission may grant or refuse the application subject to such conditions as the Commission may consider necessary or expedient.  Where the Commission grants an </w:t>
      </w:r>
      <w:proofErr w:type="gramStart"/>
      <w:r>
        <w:rPr>
          <w:rFonts w:ascii="Times New Roman" w:hAnsi="Times New Roman" w:cs="Times New Roman"/>
          <w:sz w:val="20"/>
          <w:szCs w:val="20"/>
        </w:rPr>
        <w:t>application</w:t>
      </w:r>
      <w:proofErr w:type="gramEnd"/>
      <w:r>
        <w:rPr>
          <w:rFonts w:ascii="Times New Roman" w:hAnsi="Times New Roman" w:cs="Times New Roman"/>
          <w:sz w:val="20"/>
          <w:szCs w:val="20"/>
        </w:rPr>
        <w:t xml:space="preserve"> it will be subject to a </w:t>
      </w:r>
      <w:r w:rsidRPr="00910E34">
        <w:rPr>
          <w:rFonts w:ascii="Times New Roman" w:hAnsi="Times New Roman" w:cs="Times New Roman"/>
          <w:sz w:val="20"/>
          <w:szCs w:val="20"/>
        </w:rPr>
        <w:t xml:space="preserve">condition </w:t>
      </w:r>
      <w:r>
        <w:rPr>
          <w:rFonts w:ascii="Times New Roman" w:hAnsi="Times New Roman" w:cs="Times New Roman"/>
          <w:sz w:val="20"/>
          <w:szCs w:val="20"/>
        </w:rPr>
        <w:t xml:space="preserve">requiring that the </w:t>
      </w:r>
      <w:r w:rsidRPr="00910E34">
        <w:rPr>
          <w:rFonts w:ascii="Times New Roman" w:hAnsi="Times New Roman" w:cs="Times New Roman"/>
          <w:sz w:val="20"/>
          <w:szCs w:val="20"/>
        </w:rPr>
        <w:t>applicant’s business be undertaken in accordance with the AML/CFT framework of its licensed administrator</w:t>
      </w:r>
      <w:r>
        <w:rPr>
          <w:rFonts w:ascii="Times New Roman" w:hAnsi="Times New Roman" w:cs="Times New Roman"/>
          <w:sz w:val="20"/>
          <w:szCs w:val="20"/>
        </w:rPr>
        <w:t>.  This condition</w:t>
      </w:r>
      <w:r w:rsidRPr="00910E34">
        <w:rPr>
          <w:rFonts w:ascii="Times New Roman" w:hAnsi="Times New Roman" w:cs="Times New Roman"/>
          <w:sz w:val="20"/>
          <w:szCs w:val="20"/>
        </w:rPr>
        <w:t xml:space="preserve"> is applied as a matter of policy on all exemptions granted under </w:t>
      </w:r>
      <w:r>
        <w:rPr>
          <w:rFonts w:ascii="Times New Roman" w:hAnsi="Times New Roman" w:cs="Times New Roman"/>
          <w:sz w:val="20"/>
          <w:szCs w:val="20"/>
        </w:rPr>
        <w:t>section 3(</w:t>
      </w:r>
      <w:proofErr w:type="gramStart"/>
      <w:r>
        <w:rPr>
          <w:rFonts w:ascii="Times New Roman" w:hAnsi="Times New Roman" w:cs="Times New Roman"/>
          <w:sz w:val="20"/>
          <w:szCs w:val="20"/>
        </w:rPr>
        <w:t>1)(</w:t>
      </w:r>
      <w:proofErr w:type="gramEnd"/>
      <w:r w:rsidR="00EB2D93">
        <w:rPr>
          <w:rFonts w:ascii="Times New Roman" w:hAnsi="Times New Roman" w:cs="Times New Roman"/>
          <w:sz w:val="20"/>
          <w:szCs w:val="20"/>
        </w:rPr>
        <w:t>ac</w:t>
      </w:r>
      <w:r>
        <w:rPr>
          <w:rFonts w:ascii="Times New Roman" w:hAnsi="Times New Roman" w:cs="Times New Roman"/>
          <w:sz w:val="20"/>
          <w:szCs w:val="20"/>
        </w:rPr>
        <w:t xml:space="preserve">) of the </w:t>
      </w:r>
      <w:r w:rsidRPr="00910E34">
        <w:rPr>
          <w:rFonts w:ascii="Times New Roman" w:hAnsi="Times New Roman" w:cs="Times New Roman"/>
          <w:sz w:val="20"/>
          <w:szCs w:val="20"/>
        </w:rPr>
        <w:t>Law</w:t>
      </w:r>
      <w:r>
        <w:rPr>
          <w:rFonts w:ascii="Times New Roman" w:hAnsi="Times New Roman" w:cs="Times New Roman"/>
          <w:sz w:val="20"/>
          <w:szCs w:val="20"/>
        </w:rPr>
        <w:t xml:space="preserve">. </w:t>
      </w:r>
      <w:r w:rsidRPr="00910E34">
        <w:rPr>
          <w:rFonts w:ascii="Times New Roman" w:hAnsi="Times New Roman" w:cs="Times New Roman"/>
          <w:sz w:val="20"/>
          <w:szCs w:val="20"/>
        </w:rPr>
        <w:t xml:space="preserve"> A further condition</w:t>
      </w:r>
      <w:r>
        <w:rPr>
          <w:rFonts w:ascii="Times New Roman" w:hAnsi="Times New Roman" w:cs="Times New Roman"/>
          <w:sz w:val="20"/>
          <w:szCs w:val="20"/>
        </w:rPr>
        <w:t xml:space="preserve"> which the grant of the application is subject to requires that </w:t>
      </w:r>
      <w:r w:rsidRPr="00910E34">
        <w:rPr>
          <w:rFonts w:ascii="Times New Roman" w:hAnsi="Times New Roman" w:cs="Times New Roman"/>
          <w:sz w:val="20"/>
          <w:szCs w:val="20"/>
        </w:rPr>
        <w:t>the exempted entity apply for a variation to the exemption should it propose changing its administrator.  Should an applicant have no licensed administrator it must satisfy the Commission that there will be sufficient controls in place to comply with the Proceeds of Crime Regulations and Rules in the Handbook for Financial Services Businesses.</w:t>
      </w:r>
    </w:p>
    <w:p w14:paraId="7AE065E9" w14:textId="77777777" w:rsidR="00810BE2" w:rsidRDefault="00810BE2" w:rsidP="00810BE2">
      <w:pPr>
        <w:spacing w:after="0" w:line="240" w:lineRule="auto"/>
        <w:jc w:val="both"/>
        <w:rPr>
          <w:rFonts w:ascii="Times New Roman" w:hAnsi="Times New Roman" w:cs="Times New Roman"/>
          <w:sz w:val="20"/>
          <w:szCs w:val="20"/>
        </w:rPr>
      </w:pPr>
    </w:p>
    <w:p w14:paraId="0DB287FF" w14:textId="23614CB1" w:rsidR="00810BE2" w:rsidRPr="00910E34" w:rsidRDefault="00B162E2" w:rsidP="00B162E2">
      <w:pPr>
        <w:pStyle w:val="ListParagraph"/>
        <w:numPr>
          <w:ilvl w:val="0"/>
          <w:numId w:val="4"/>
        </w:numPr>
        <w:spacing w:after="0" w:line="240" w:lineRule="auto"/>
        <w:jc w:val="both"/>
        <w:rPr>
          <w:rFonts w:ascii="Times New Roman" w:hAnsi="Times New Roman" w:cs="Times New Roman"/>
          <w:sz w:val="20"/>
          <w:szCs w:val="20"/>
        </w:rPr>
      </w:pPr>
      <w:r w:rsidRPr="00B162E2">
        <w:rPr>
          <w:rFonts w:ascii="Times New Roman" w:hAnsi="Times New Roman" w:cs="Times New Roman"/>
          <w:sz w:val="20"/>
          <w:szCs w:val="20"/>
        </w:rPr>
        <w:t>For an exemption application in respect of carrying out the activities of a Private Trust Company (“PTC”), the applicant should use th</w:t>
      </w:r>
      <w:r w:rsidR="002F309B">
        <w:rPr>
          <w:rFonts w:ascii="Times New Roman" w:hAnsi="Times New Roman" w:cs="Times New Roman"/>
          <w:sz w:val="20"/>
          <w:szCs w:val="20"/>
        </w:rPr>
        <w:t>e Fiduciary Application Form for</w:t>
      </w:r>
      <w:r w:rsidRPr="00B162E2">
        <w:rPr>
          <w:rFonts w:ascii="Times New Roman" w:hAnsi="Times New Roman" w:cs="Times New Roman"/>
          <w:sz w:val="20"/>
          <w:szCs w:val="20"/>
        </w:rPr>
        <w:t xml:space="preserve"> </w:t>
      </w:r>
      <w:r w:rsidR="002F309B">
        <w:rPr>
          <w:rFonts w:ascii="Times New Roman" w:hAnsi="Times New Roman" w:cs="Times New Roman"/>
          <w:sz w:val="20"/>
          <w:szCs w:val="20"/>
        </w:rPr>
        <w:t xml:space="preserve">‘Discretionary </w:t>
      </w:r>
      <w:r w:rsidRPr="00B162E2">
        <w:rPr>
          <w:rFonts w:ascii="Times New Roman" w:hAnsi="Times New Roman" w:cs="Times New Roman"/>
          <w:sz w:val="20"/>
          <w:szCs w:val="20"/>
        </w:rPr>
        <w:t>Exemption for a Private Trust</w:t>
      </w:r>
      <w:r>
        <w:rPr>
          <w:rFonts w:ascii="Times New Roman" w:hAnsi="Times New Roman" w:cs="Times New Roman"/>
          <w:sz w:val="20"/>
          <w:szCs w:val="20"/>
        </w:rPr>
        <w:t xml:space="preserve"> Company</w:t>
      </w:r>
      <w:r w:rsidR="002F309B">
        <w:rPr>
          <w:rFonts w:ascii="Times New Roman" w:hAnsi="Times New Roman" w:cs="Times New Roman"/>
          <w:sz w:val="20"/>
          <w:szCs w:val="20"/>
        </w:rPr>
        <w:t>’</w:t>
      </w:r>
      <w:r>
        <w:rPr>
          <w:rFonts w:ascii="Times New Roman" w:hAnsi="Times New Roman" w:cs="Times New Roman"/>
          <w:sz w:val="20"/>
          <w:szCs w:val="20"/>
        </w:rPr>
        <w:t>.</w:t>
      </w:r>
    </w:p>
    <w:p w14:paraId="1517E7EE" w14:textId="77777777" w:rsidR="00810BE2" w:rsidRDefault="00810BE2" w:rsidP="00810BE2">
      <w:pPr>
        <w:spacing w:after="0" w:line="240" w:lineRule="auto"/>
        <w:jc w:val="both"/>
        <w:rPr>
          <w:rFonts w:ascii="Times New Roman" w:hAnsi="Times New Roman" w:cs="Times New Roman"/>
          <w:sz w:val="20"/>
          <w:szCs w:val="20"/>
        </w:rPr>
      </w:pPr>
    </w:p>
    <w:p w14:paraId="512941F8" w14:textId="77777777" w:rsidR="00810BE2" w:rsidRDefault="00810BE2" w:rsidP="00810BE2">
      <w:pPr>
        <w:spacing w:after="0" w:line="240" w:lineRule="auto"/>
        <w:jc w:val="both"/>
        <w:rPr>
          <w:rFonts w:ascii="Times New Roman" w:hAnsi="Times New Roman" w:cs="Times New Roman"/>
          <w:sz w:val="20"/>
          <w:szCs w:val="20"/>
        </w:rPr>
      </w:pPr>
    </w:p>
    <w:p w14:paraId="7825C799" w14:textId="77777777" w:rsidR="000E7E7D" w:rsidRDefault="000E7E7D" w:rsidP="00810BE2">
      <w:pPr>
        <w:jc w:val="both"/>
        <w:rPr>
          <w:rFonts w:ascii="Times New Roman" w:hAnsi="Times New Roman" w:cs="Times New Roman"/>
          <w:sz w:val="24"/>
          <w:szCs w:val="24"/>
        </w:rPr>
      </w:pPr>
    </w:p>
    <w:sectPr w:rsidR="000E7E7D" w:rsidSect="00037F9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7E97" w14:textId="77777777" w:rsidR="00CB4218" w:rsidRDefault="00CB4218" w:rsidP="00E90272">
      <w:pPr>
        <w:spacing w:after="0" w:line="240" w:lineRule="auto"/>
      </w:pPr>
      <w:r>
        <w:separator/>
      </w:r>
    </w:p>
  </w:endnote>
  <w:endnote w:type="continuationSeparator" w:id="0">
    <w:p w14:paraId="0514E4AD" w14:textId="77777777" w:rsidR="00CB4218" w:rsidRDefault="00CB4218" w:rsidP="00E9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617216"/>
      <w:docPartObj>
        <w:docPartGallery w:val="Page Numbers (Bottom of Page)"/>
        <w:docPartUnique/>
      </w:docPartObj>
    </w:sdtPr>
    <w:sdtEndPr>
      <w:rPr>
        <w:rFonts w:ascii="Times New Roman" w:hAnsi="Times New Roman" w:cs="Times New Roman"/>
        <w:noProof/>
      </w:rPr>
    </w:sdtEndPr>
    <w:sdtContent>
      <w:p w14:paraId="7825C7A5" w14:textId="39401A18" w:rsidR="0053330D" w:rsidRPr="00E90272" w:rsidRDefault="0053330D">
        <w:pPr>
          <w:pStyle w:val="Footer"/>
          <w:jc w:val="center"/>
          <w:rPr>
            <w:rFonts w:ascii="Times New Roman" w:hAnsi="Times New Roman" w:cs="Times New Roman"/>
          </w:rPr>
        </w:pPr>
        <w:r w:rsidRPr="00E90272">
          <w:rPr>
            <w:rFonts w:ascii="Times New Roman" w:hAnsi="Times New Roman" w:cs="Times New Roman"/>
          </w:rPr>
          <w:fldChar w:fldCharType="begin"/>
        </w:r>
        <w:r w:rsidRPr="00E90272">
          <w:rPr>
            <w:rFonts w:ascii="Times New Roman" w:hAnsi="Times New Roman" w:cs="Times New Roman"/>
          </w:rPr>
          <w:instrText xml:space="preserve"> PAGE   \* MERGEFORMAT </w:instrText>
        </w:r>
        <w:r w:rsidRPr="00E90272">
          <w:rPr>
            <w:rFonts w:ascii="Times New Roman" w:hAnsi="Times New Roman" w:cs="Times New Roman"/>
          </w:rPr>
          <w:fldChar w:fldCharType="separate"/>
        </w:r>
        <w:r w:rsidR="00847CCC">
          <w:rPr>
            <w:rFonts w:ascii="Times New Roman" w:hAnsi="Times New Roman" w:cs="Times New Roman"/>
            <w:noProof/>
          </w:rPr>
          <w:t>4</w:t>
        </w:r>
        <w:r w:rsidRPr="00E90272">
          <w:rPr>
            <w:rFonts w:ascii="Times New Roman" w:hAnsi="Times New Roman" w:cs="Times New Roman"/>
            <w:noProof/>
          </w:rPr>
          <w:fldChar w:fldCharType="end"/>
        </w:r>
      </w:p>
    </w:sdtContent>
  </w:sdt>
  <w:p w14:paraId="7825C7A6" w14:textId="77777777" w:rsidR="0053330D" w:rsidRDefault="00533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F3034" w14:textId="77777777" w:rsidR="00CB4218" w:rsidRDefault="00CB4218" w:rsidP="00E90272">
      <w:pPr>
        <w:spacing w:after="0" w:line="240" w:lineRule="auto"/>
      </w:pPr>
      <w:r>
        <w:separator/>
      </w:r>
    </w:p>
  </w:footnote>
  <w:footnote w:type="continuationSeparator" w:id="0">
    <w:p w14:paraId="08DA8675" w14:textId="77777777" w:rsidR="00CB4218" w:rsidRDefault="00CB4218" w:rsidP="00E90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81B40"/>
    <w:multiLevelType w:val="hybridMultilevel"/>
    <w:tmpl w:val="267CE684"/>
    <w:lvl w:ilvl="0" w:tplc="A40850F0">
      <w:start w:val="1"/>
      <w:numFmt w:val="decimal"/>
      <w:lvlText w:val="%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F01AAF"/>
    <w:multiLevelType w:val="hybridMultilevel"/>
    <w:tmpl w:val="D09E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C1710"/>
    <w:multiLevelType w:val="hybridMultilevel"/>
    <w:tmpl w:val="F558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FF0CDF"/>
    <w:multiLevelType w:val="hybridMultilevel"/>
    <w:tmpl w:val="0C74F9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E534F50"/>
    <w:multiLevelType w:val="hybridMultilevel"/>
    <w:tmpl w:val="D1C07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9548E1"/>
    <w:multiLevelType w:val="hybridMultilevel"/>
    <w:tmpl w:val="2D14D0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DB7F65"/>
    <w:multiLevelType w:val="hybridMultilevel"/>
    <w:tmpl w:val="24B82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5"/>
  </w:num>
  <w:num w:numId="6">
    <w:abstractNumId w:val="1"/>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1D"/>
    <w:rsid w:val="000026A4"/>
    <w:rsid w:val="00003677"/>
    <w:rsid w:val="00006858"/>
    <w:rsid w:val="00025576"/>
    <w:rsid w:val="00027B5C"/>
    <w:rsid w:val="00033627"/>
    <w:rsid w:val="00037F9B"/>
    <w:rsid w:val="000418AD"/>
    <w:rsid w:val="00045664"/>
    <w:rsid w:val="00046A33"/>
    <w:rsid w:val="00050FEC"/>
    <w:rsid w:val="0005335A"/>
    <w:rsid w:val="000557F8"/>
    <w:rsid w:val="00056873"/>
    <w:rsid w:val="00060A65"/>
    <w:rsid w:val="00064B43"/>
    <w:rsid w:val="00067C30"/>
    <w:rsid w:val="00071AED"/>
    <w:rsid w:val="00072979"/>
    <w:rsid w:val="00080E86"/>
    <w:rsid w:val="00094639"/>
    <w:rsid w:val="000A06EF"/>
    <w:rsid w:val="000A0BE4"/>
    <w:rsid w:val="000A3B63"/>
    <w:rsid w:val="000A648D"/>
    <w:rsid w:val="000A7D7E"/>
    <w:rsid w:val="000B7E17"/>
    <w:rsid w:val="000C6A7F"/>
    <w:rsid w:val="000C782D"/>
    <w:rsid w:val="000D6524"/>
    <w:rsid w:val="000D77CC"/>
    <w:rsid w:val="000E22B1"/>
    <w:rsid w:val="000E61EF"/>
    <w:rsid w:val="000E7E7D"/>
    <w:rsid w:val="000E7F74"/>
    <w:rsid w:val="00101EB2"/>
    <w:rsid w:val="00105244"/>
    <w:rsid w:val="00107B68"/>
    <w:rsid w:val="001162E7"/>
    <w:rsid w:val="00126D63"/>
    <w:rsid w:val="00137AD2"/>
    <w:rsid w:val="00142899"/>
    <w:rsid w:val="00144784"/>
    <w:rsid w:val="00147712"/>
    <w:rsid w:val="00153A1F"/>
    <w:rsid w:val="00155CF7"/>
    <w:rsid w:val="00161210"/>
    <w:rsid w:val="00190F9D"/>
    <w:rsid w:val="001927E9"/>
    <w:rsid w:val="001A1C0B"/>
    <w:rsid w:val="001A7E52"/>
    <w:rsid w:val="001B1215"/>
    <w:rsid w:val="001B2911"/>
    <w:rsid w:val="001D0164"/>
    <w:rsid w:val="001D16BC"/>
    <w:rsid w:val="001D7757"/>
    <w:rsid w:val="001E1C1C"/>
    <w:rsid w:val="001F42B7"/>
    <w:rsid w:val="002000F0"/>
    <w:rsid w:val="002026A6"/>
    <w:rsid w:val="00202BBA"/>
    <w:rsid w:val="0020421F"/>
    <w:rsid w:val="002128B1"/>
    <w:rsid w:val="00215077"/>
    <w:rsid w:val="0023032C"/>
    <w:rsid w:val="00231136"/>
    <w:rsid w:val="0024381A"/>
    <w:rsid w:val="00251BD8"/>
    <w:rsid w:val="002552AE"/>
    <w:rsid w:val="00260723"/>
    <w:rsid w:val="00263A9B"/>
    <w:rsid w:val="002652E2"/>
    <w:rsid w:val="0027771B"/>
    <w:rsid w:val="00286AD3"/>
    <w:rsid w:val="00294682"/>
    <w:rsid w:val="00296CD2"/>
    <w:rsid w:val="00297ED4"/>
    <w:rsid w:val="002A4177"/>
    <w:rsid w:val="002A727F"/>
    <w:rsid w:val="002B261A"/>
    <w:rsid w:val="002B50CD"/>
    <w:rsid w:val="002C0232"/>
    <w:rsid w:val="002C20F1"/>
    <w:rsid w:val="002D5808"/>
    <w:rsid w:val="002D592C"/>
    <w:rsid w:val="002E14FD"/>
    <w:rsid w:val="002F309B"/>
    <w:rsid w:val="0031483F"/>
    <w:rsid w:val="00326120"/>
    <w:rsid w:val="00331114"/>
    <w:rsid w:val="0034151D"/>
    <w:rsid w:val="003532A4"/>
    <w:rsid w:val="003548E4"/>
    <w:rsid w:val="00357BFA"/>
    <w:rsid w:val="00361D5A"/>
    <w:rsid w:val="003626AB"/>
    <w:rsid w:val="00370ABD"/>
    <w:rsid w:val="0037797F"/>
    <w:rsid w:val="003807A5"/>
    <w:rsid w:val="00384794"/>
    <w:rsid w:val="0039589F"/>
    <w:rsid w:val="003A4FC1"/>
    <w:rsid w:val="003A58BE"/>
    <w:rsid w:val="003B024C"/>
    <w:rsid w:val="003B123C"/>
    <w:rsid w:val="003B24BA"/>
    <w:rsid w:val="003D4BBB"/>
    <w:rsid w:val="003D629A"/>
    <w:rsid w:val="003E2453"/>
    <w:rsid w:val="003E67ED"/>
    <w:rsid w:val="003F39E4"/>
    <w:rsid w:val="004032FB"/>
    <w:rsid w:val="004044B3"/>
    <w:rsid w:val="00412AC5"/>
    <w:rsid w:val="004158C3"/>
    <w:rsid w:val="00430FEE"/>
    <w:rsid w:val="00436B4E"/>
    <w:rsid w:val="00440EDB"/>
    <w:rsid w:val="00445E8E"/>
    <w:rsid w:val="00450643"/>
    <w:rsid w:val="00451464"/>
    <w:rsid w:val="00452008"/>
    <w:rsid w:val="00452DCB"/>
    <w:rsid w:val="00455F36"/>
    <w:rsid w:val="00456C72"/>
    <w:rsid w:val="00457668"/>
    <w:rsid w:val="00462B16"/>
    <w:rsid w:val="004953B8"/>
    <w:rsid w:val="004A100E"/>
    <w:rsid w:val="004A33CD"/>
    <w:rsid w:val="004B1E36"/>
    <w:rsid w:val="004B53F9"/>
    <w:rsid w:val="004B676F"/>
    <w:rsid w:val="004C00EC"/>
    <w:rsid w:val="004C5327"/>
    <w:rsid w:val="004D0B19"/>
    <w:rsid w:val="004D3DC0"/>
    <w:rsid w:val="004E0220"/>
    <w:rsid w:val="004E2A4D"/>
    <w:rsid w:val="004E6320"/>
    <w:rsid w:val="004F1BB0"/>
    <w:rsid w:val="004F35A0"/>
    <w:rsid w:val="004F4B75"/>
    <w:rsid w:val="005015E4"/>
    <w:rsid w:val="00502A75"/>
    <w:rsid w:val="00507784"/>
    <w:rsid w:val="0051107F"/>
    <w:rsid w:val="00522A8A"/>
    <w:rsid w:val="00527BB2"/>
    <w:rsid w:val="005314F0"/>
    <w:rsid w:val="005328C7"/>
    <w:rsid w:val="0053330D"/>
    <w:rsid w:val="005373E9"/>
    <w:rsid w:val="005454A0"/>
    <w:rsid w:val="00546C5C"/>
    <w:rsid w:val="00554D1D"/>
    <w:rsid w:val="0056321E"/>
    <w:rsid w:val="00563557"/>
    <w:rsid w:val="005642FD"/>
    <w:rsid w:val="00564AF1"/>
    <w:rsid w:val="00564E85"/>
    <w:rsid w:val="0056649F"/>
    <w:rsid w:val="005703E6"/>
    <w:rsid w:val="00577623"/>
    <w:rsid w:val="0058228C"/>
    <w:rsid w:val="0058691F"/>
    <w:rsid w:val="00587937"/>
    <w:rsid w:val="0059186B"/>
    <w:rsid w:val="00594AB2"/>
    <w:rsid w:val="005A3D19"/>
    <w:rsid w:val="005A51D8"/>
    <w:rsid w:val="005B186B"/>
    <w:rsid w:val="005B3310"/>
    <w:rsid w:val="005B3C81"/>
    <w:rsid w:val="005C0C08"/>
    <w:rsid w:val="005C0E4C"/>
    <w:rsid w:val="005D0A90"/>
    <w:rsid w:val="005E685D"/>
    <w:rsid w:val="005F5F33"/>
    <w:rsid w:val="005F752D"/>
    <w:rsid w:val="005F7843"/>
    <w:rsid w:val="00601522"/>
    <w:rsid w:val="00641B10"/>
    <w:rsid w:val="00645694"/>
    <w:rsid w:val="006514D5"/>
    <w:rsid w:val="0066282F"/>
    <w:rsid w:val="006677A0"/>
    <w:rsid w:val="00675D2A"/>
    <w:rsid w:val="0068276B"/>
    <w:rsid w:val="00695F77"/>
    <w:rsid w:val="006B0792"/>
    <w:rsid w:val="006B3315"/>
    <w:rsid w:val="006C18AE"/>
    <w:rsid w:val="006D0B84"/>
    <w:rsid w:val="006D0CA3"/>
    <w:rsid w:val="006D12EF"/>
    <w:rsid w:val="006E4EA1"/>
    <w:rsid w:val="006F0E4D"/>
    <w:rsid w:val="006F19EE"/>
    <w:rsid w:val="006F1F05"/>
    <w:rsid w:val="006F3345"/>
    <w:rsid w:val="006F5B9A"/>
    <w:rsid w:val="00701C7D"/>
    <w:rsid w:val="007043E4"/>
    <w:rsid w:val="00706B3C"/>
    <w:rsid w:val="0072211A"/>
    <w:rsid w:val="007323CD"/>
    <w:rsid w:val="00736242"/>
    <w:rsid w:val="00737C4A"/>
    <w:rsid w:val="00740AB0"/>
    <w:rsid w:val="00742D56"/>
    <w:rsid w:val="007461E5"/>
    <w:rsid w:val="00750540"/>
    <w:rsid w:val="00751DCB"/>
    <w:rsid w:val="00753B4B"/>
    <w:rsid w:val="00760C76"/>
    <w:rsid w:val="00760E4A"/>
    <w:rsid w:val="0076181D"/>
    <w:rsid w:val="007629CE"/>
    <w:rsid w:val="00780298"/>
    <w:rsid w:val="00784372"/>
    <w:rsid w:val="0078476D"/>
    <w:rsid w:val="00785A2D"/>
    <w:rsid w:val="00792283"/>
    <w:rsid w:val="00793FE7"/>
    <w:rsid w:val="00795E62"/>
    <w:rsid w:val="007B0CAF"/>
    <w:rsid w:val="007B32F8"/>
    <w:rsid w:val="007B39B0"/>
    <w:rsid w:val="007B47DC"/>
    <w:rsid w:val="007B49AF"/>
    <w:rsid w:val="007B5782"/>
    <w:rsid w:val="007B7391"/>
    <w:rsid w:val="007C03D8"/>
    <w:rsid w:val="007C683A"/>
    <w:rsid w:val="007D1175"/>
    <w:rsid w:val="007E02BF"/>
    <w:rsid w:val="007E42C0"/>
    <w:rsid w:val="00803083"/>
    <w:rsid w:val="00810BE2"/>
    <w:rsid w:val="00814657"/>
    <w:rsid w:val="008151EE"/>
    <w:rsid w:val="008269D1"/>
    <w:rsid w:val="00827BE1"/>
    <w:rsid w:val="008305D7"/>
    <w:rsid w:val="008340A0"/>
    <w:rsid w:val="00843E71"/>
    <w:rsid w:val="00844B32"/>
    <w:rsid w:val="00844EE3"/>
    <w:rsid w:val="00847CCC"/>
    <w:rsid w:val="008565D1"/>
    <w:rsid w:val="0086172E"/>
    <w:rsid w:val="00867549"/>
    <w:rsid w:val="008706B0"/>
    <w:rsid w:val="008935C8"/>
    <w:rsid w:val="008A031B"/>
    <w:rsid w:val="008A14B5"/>
    <w:rsid w:val="008B274A"/>
    <w:rsid w:val="008B511E"/>
    <w:rsid w:val="008B56B8"/>
    <w:rsid w:val="008C726E"/>
    <w:rsid w:val="008D6175"/>
    <w:rsid w:val="008D69C1"/>
    <w:rsid w:val="008E2232"/>
    <w:rsid w:val="008E46AE"/>
    <w:rsid w:val="00910E34"/>
    <w:rsid w:val="00911CC7"/>
    <w:rsid w:val="00915DA0"/>
    <w:rsid w:val="00930057"/>
    <w:rsid w:val="009330F2"/>
    <w:rsid w:val="00933716"/>
    <w:rsid w:val="00937BB8"/>
    <w:rsid w:val="00943C91"/>
    <w:rsid w:val="00947B90"/>
    <w:rsid w:val="00991D97"/>
    <w:rsid w:val="009930E9"/>
    <w:rsid w:val="009932C7"/>
    <w:rsid w:val="00994355"/>
    <w:rsid w:val="009B054C"/>
    <w:rsid w:val="009C10E9"/>
    <w:rsid w:val="009D2C2F"/>
    <w:rsid w:val="009D3D9E"/>
    <w:rsid w:val="009D78C1"/>
    <w:rsid w:val="009E07AE"/>
    <w:rsid w:val="009E1B19"/>
    <w:rsid w:val="009E353C"/>
    <w:rsid w:val="009E5D1C"/>
    <w:rsid w:val="009F55E3"/>
    <w:rsid w:val="00A14F70"/>
    <w:rsid w:val="00A15F5E"/>
    <w:rsid w:val="00A16F92"/>
    <w:rsid w:val="00A40817"/>
    <w:rsid w:val="00A51C12"/>
    <w:rsid w:val="00A5234B"/>
    <w:rsid w:val="00A53987"/>
    <w:rsid w:val="00A55BE4"/>
    <w:rsid w:val="00A56DE9"/>
    <w:rsid w:val="00A57780"/>
    <w:rsid w:val="00A62F9E"/>
    <w:rsid w:val="00A674B2"/>
    <w:rsid w:val="00A74F3B"/>
    <w:rsid w:val="00A84920"/>
    <w:rsid w:val="00A868D8"/>
    <w:rsid w:val="00A95A5D"/>
    <w:rsid w:val="00AA70BF"/>
    <w:rsid w:val="00AB1FCB"/>
    <w:rsid w:val="00AB5F7E"/>
    <w:rsid w:val="00AC3626"/>
    <w:rsid w:val="00AC3961"/>
    <w:rsid w:val="00AC399E"/>
    <w:rsid w:val="00AC50E1"/>
    <w:rsid w:val="00AC5166"/>
    <w:rsid w:val="00AD26D5"/>
    <w:rsid w:val="00AD4695"/>
    <w:rsid w:val="00AD4B45"/>
    <w:rsid w:val="00AE18DF"/>
    <w:rsid w:val="00AF337C"/>
    <w:rsid w:val="00B003F4"/>
    <w:rsid w:val="00B05A34"/>
    <w:rsid w:val="00B074B5"/>
    <w:rsid w:val="00B106ED"/>
    <w:rsid w:val="00B1087D"/>
    <w:rsid w:val="00B162E2"/>
    <w:rsid w:val="00B16F28"/>
    <w:rsid w:val="00B215CC"/>
    <w:rsid w:val="00B21726"/>
    <w:rsid w:val="00B22C1B"/>
    <w:rsid w:val="00B34328"/>
    <w:rsid w:val="00B459A3"/>
    <w:rsid w:val="00B51C60"/>
    <w:rsid w:val="00B5251B"/>
    <w:rsid w:val="00B64145"/>
    <w:rsid w:val="00B71B9B"/>
    <w:rsid w:val="00B7444B"/>
    <w:rsid w:val="00B80559"/>
    <w:rsid w:val="00B95A50"/>
    <w:rsid w:val="00B95C80"/>
    <w:rsid w:val="00BA2C5C"/>
    <w:rsid w:val="00BA7D77"/>
    <w:rsid w:val="00BB089D"/>
    <w:rsid w:val="00BC1F49"/>
    <w:rsid w:val="00BC465A"/>
    <w:rsid w:val="00BC6B79"/>
    <w:rsid w:val="00BD781F"/>
    <w:rsid w:val="00BE1B91"/>
    <w:rsid w:val="00BE54FA"/>
    <w:rsid w:val="00BE68CE"/>
    <w:rsid w:val="00BE7DBD"/>
    <w:rsid w:val="00BF1962"/>
    <w:rsid w:val="00BF1D30"/>
    <w:rsid w:val="00BF7260"/>
    <w:rsid w:val="00C13582"/>
    <w:rsid w:val="00C23B1C"/>
    <w:rsid w:val="00C35387"/>
    <w:rsid w:val="00C3614D"/>
    <w:rsid w:val="00C3695A"/>
    <w:rsid w:val="00C40819"/>
    <w:rsid w:val="00C454C7"/>
    <w:rsid w:val="00C55534"/>
    <w:rsid w:val="00C56AFD"/>
    <w:rsid w:val="00C611F6"/>
    <w:rsid w:val="00C63B3C"/>
    <w:rsid w:val="00C7234E"/>
    <w:rsid w:val="00C748F4"/>
    <w:rsid w:val="00C86EEF"/>
    <w:rsid w:val="00C8760B"/>
    <w:rsid w:val="00CA2BB2"/>
    <w:rsid w:val="00CA5ABD"/>
    <w:rsid w:val="00CA6BDD"/>
    <w:rsid w:val="00CB1FC6"/>
    <w:rsid w:val="00CB4218"/>
    <w:rsid w:val="00CB5A84"/>
    <w:rsid w:val="00CC4E8B"/>
    <w:rsid w:val="00CD61A4"/>
    <w:rsid w:val="00CD6D0E"/>
    <w:rsid w:val="00CF1D6C"/>
    <w:rsid w:val="00CF241F"/>
    <w:rsid w:val="00CF5525"/>
    <w:rsid w:val="00D00E80"/>
    <w:rsid w:val="00D10DFC"/>
    <w:rsid w:val="00D12FE6"/>
    <w:rsid w:val="00D15215"/>
    <w:rsid w:val="00D15E41"/>
    <w:rsid w:val="00D20B73"/>
    <w:rsid w:val="00D245BD"/>
    <w:rsid w:val="00D34AC9"/>
    <w:rsid w:val="00D355D2"/>
    <w:rsid w:val="00D35FDA"/>
    <w:rsid w:val="00D36B2B"/>
    <w:rsid w:val="00D40B02"/>
    <w:rsid w:val="00D42634"/>
    <w:rsid w:val="00D50DB6"/>
    <w:rsid w:val="00D54114"/>
    <w:rsid w:val="00D54C80"/>
    <w:rsid w:val="00D5576A"/>
    <w:rsid w:val="00D575C1"/>
    <w:rsid w:val="00D57BF8"/>
    <w:rsid w:val="00D645AE"/>
    <w:rsid w:val="00D74009"/>
    <w:rsid w:val="00D7591A"/>
    <w:rsid w:val="00D75A27"/>
    <w:rsid w:val="00D7643F"/>
    <w:rsid w:val="00D81B2A"/>
    <w:rsid w:val="00D823BC"/>
    <w:rsid w:val="00D83786"/>
    <w:rsid w:val="00D841A4"/>
    <w:rsid w:val="00D867B0"/>
    <w:rsid w:val="00D87618"/>
    <w:rsid w:val="00DA2596"/>
    <w:rsid w:val="00DA5E07"/>
    <w:rsid w:val="00DA6AB9"/>
    <w:rsid w:val="00DA7659"/>
    <w:rsid w:val="00DB0117"/>
    <w:rsid w:val="00DC1B09"/>
    <w:rsid w:val="00DC5D89"/>
    <w:rsid w:val="00DD59B2"/>
    <w:rsid w:val="00DE3758"/>
    <w:rsid w:val="00DF5780"/>
    <w:rsid w:val="00E00443"/>
    <w:rsid w:val="00E014FB"/>
    <w:rsid w:val="00E0337B"/>
    <w:rsid w:val="00E033B1"/>
    <w:rsid w:val="00E10D3D"/>
    <w:rsid w:val="00E14B29"/>
    <w:rsid w:val="00E15960"/>
    <w:rsid w:val="00E160B6"/>
    <w:rsid w:val="00E2111A"/>
    <w:rsid w:val="00E21C08"/>
    <w:rsid w:val="00E32C14"/>
    <w:rsid w:val="00E36E0E"/>
    <w:rsid w:val="00E47923"/>
    <w:rsid w:val="00E62238"/>
    <w:rsid w:val="00E62ACF"/>
    <w:rsid w:val="00E701D2"/>
    <w:rsid w:val="00E90272"/>
    <w:rsid w:val="00E919F5"/>
    <w:rsid w:val="00E96895"/>
    <w:rsid w:val="00EA6B8C"/>
    <w:rsid w:val="00EB1D26"/>
    <w:rsid w:val="00EB2D93"/>
    <w:rsid w:val="00EB3E77"/>
    <w:rsid w:val="00EB5C13"/>
    <w:rsid w:val="00EB7CDA"/>
    <w:rsid w:val="00EC0E61"/>
    <w:rsid w:val="00EC2852"/>
    <w:rsid w:val="00EC3998"/>
    <w:rsid w:val="00EC7BEA"/>
    <w:rsid w:val="00ED31C9"/>
    <w:rsid w:val="00EF1B6B"/>
    <w:rsid w:val="00EF5328"/>
    <w:rsid w:val="00EF64E1"/>
    <w:rsid w:val="00F04E73"/>
    <w:rsid w:val="00F06269"/>
    <w:rsid w:val="00F07DFE"/>
    <w:rsid w:val="00F17419"/>
    <w:rsid w:val="00F37D0E"/>
    <w:rsid w:val="00F43D3F"/>
    <w:rsid w:val="00F51E39"/>
    <w:rsid w:val="00F51F99"/>
    <w:rsid w:val="00F56F9E"/>
    <w:rsid w:val="00F614B8"/>
    <w:rsid w:val="00F66427"/>
    <w:rsid w:val="00F71717"/>
    <w:rsid w:val="00F72D64"/>
    <w:rsid w:val="00F835D6"/>
    <w:rsid w:val="00F86B97"/>
    <w:rsid w:val="00F924BA"/>
    <w:rsid w:val="00FC150B"/>
    <w:rsid w:val="00FC3F34"/>
    <w:rsid w:val="00FC4F53"/>
    <w:rsid w:val="00FC593B"/>
    <w:rsid w:val="00FD1B66"/>
    <w:rsid w:val="00FD2781"/>
    <w:rsid w:val="00FD527B"/>
    <w:rsid w:val="00FE0C32"/>
    <w:rsid w:val="00FE2189"/>
    <w:rsid w:val="00FF56A2"/>
    <w:rsid w:val="00FF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25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3B8"/>
  </w:style>
  <w:style w:type="paragraph" w:styleId="Heading1">
    <w:name w:val="heading 1"/>
    <w:basedOn w:val="Normal"/>
    <w:next w:val="Normal"/>
    <w:link w:val="Heading1Char"/>
    <w:uiPriority w:val="9"/>
    <w:qFormat/>
    <w:rsid w:val="00740AB0"/>
    <w:pPr>
      <w:keepNext/>
      <w:keepLines/>
      <w:spacing w:before="480" w:after="0"/>
      <w:outlineLvl w:val="0"/>
    </w:pPr>
    <w:rPr>
      <w:rFonts w:asciiTheme="majorHAnsi" w:eastAsiaTheme="majorEastAsia" w:hAnsiTheme="majorHAnsi" w:cstheme="majorBidi"/>
      <w:b/>
      <w:bCs/>
      <w:color w:val="710021" w:themeColor="accent1" w:themeShade="BF"/>
      <w:sz w:val="28"/>
      <w:szCs w:val="28"/>
    </w:rPr>
  </w:style>
  <w:style w:type="paragraph" w:styleId="Heading2">
    <w:name w:val="heading 2"/>
    <w:basedOn w:val="Normal"/>
    <w:next w:val="Normal"/>
    <w:link w:val="Heading2Char"/>
    <w:uiPriority w:val="9"/>
    <w:unhideWhenUsed/>
    <w:qFormat/>
    <w:rsid w:val="00740AB0"/>
    <w:pPr>
      <w:keepNext/>
      <w:keepLines/>
      <w:spacing w:before="200" w:after="0"/>
      <w:outlineLvl w:val="1"/>
    </w:pPr>
    <w:rPr>
      <w:rFonts w:asciiTheme="majorHAnsi" w:eastAsiaTheme="majorEastAsia" w:hAnsiTheme="majorHAnsi" w:cstheme="majorBidi"/>
      <w:b/>
      <w:bCs/>
      <w:color w:val="98012E" w:themeColor="accent1"/>
      <w:sz w:val="26"/>
      <w:szCs w:val="26"/>
    </w:rPr>
  </w:style>
  <w:style w:type="paragraph" w:styleId="Heading3">
    <w:name w:val="heading 3"/>
    <w:basedOn w:val="Normal"/>
    <w:next w:val="Normal"/>
    <w:link w:val="Heading3Char"/>
    <w:uiPriority w:val="9"/>
    <w:unhideWhenUsed/>
    <w:qFormat/>
    <w:rsid w:val="00740AB0"/>
    <w:pPr>
      <w:keepNext/>
      <w:keepLines/>
      <w:spacing w:before="200" w:after="0"/>
      <w:outlineLvl w:val="2"/>
    </w:pPr>
    <w:rPr>
      <w:rFonts w:asciiTheme="majorHAnsi" w:eastAsiaTheme="majorEastAsia" w:hAnsiTheme="majorHAnsi" w:cstheme="majorBidi"/>
      <w:b/>
      <w:bCs/>
      <w:color w:val="98012E" w:themeColor="accent1"/>
    </w:rPr>
  </w:style>
  <w:style w:type="paragraph" w:styleId="Heading4">
    <w:name w:val="heading 4"/>
    <w:basedOn w:val="Normal"/>
    <w:next w:val="Normal"/>
    <w:link w:val="Heading4Char"/>
    <w:uiPriority w:val="9"/>
    <w:unhideWhenUsed/>
    <w:qFormat/>
    <w:rsid w:val="00CC4E8B"/>
    <w:pPr>
      <w:keepNext/>
      <w:keepLines/>
      <w:spacing w:before="200" w:after="0"/>
      <w:outlineLvl w:val="3"/>
    </w:pPr>
    <w:rPr>
      <w:rFonts w:asciiTheme="majorHAnsi" w:eastAsiaTheme="majorEastAsia" w:hAnsiTheme="majorHAnsi" w:cstheme="majorBidi"/>
      <w:b/>
      <w:bCs/>
      <w:i/>
      <w:iCs/>
      <w:color w:val="98012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AB0"/>
    <w:rPr>
      <w:rFonts w:asciiTheme="majorHAnsi" w:eastAsiaTheme="majorEastAsia" w:hAnsiTheme="majorHAnsi" w:cstheme="majorBidi"/>
      <w:b/>
      <w:bCs/>
      <w:color w:val="710021" w:themeColor="accent1" w:themeShade="BF"/>
      <w:sz w:val="28"/>
      <w:szCs w:val="28"/>
    </w:rPr>
  </w:style>
  <w:style w:type="character" w:customStyle="1" w:styleId="Heading2Char">
    <w:name w:val="Heading 2 Char"/>
    <w:basedOn w:val="DefaultParagraphFont"/>
    <w:link w:val="Heading2"/>
    <w:uiPriority w:val="9"/>
    <w:rsid w:val="00740AB0"/>
    <w:rPr>
      <w:rFonts w:asciiTheme="majorHAnsi" w:eastAsiaTheme="majorEastAsia" w:hAnsiTheme="majorHAnsi" w:cstheme="majorBidi"/>
      <w:b/>
      <w:bCs/>
      <w:color w:val="98012E" w:themeColor="accent1"/>
      <w:sz w:val="26"/>
      <w:szCs w:val="26"/>
    </w:rPr>
  </w:style>
  <w:style w:type="character" w:customStyle="1" w:styleId="Heading3Char">
    <w:name w:val="Heading 3 Char"/>
    <w:basedOn w:val="DefaultParagraphFont"/>
    <w:link w:val="Heading3"/>
    <w:uiPriority w:val="9"/>
    <w:rsid w:val="00740AB0"/>
    <w:rPr>
      <w:rFonts w:asciiTheme="majorHAnsi" w:eastAsiaTheme="majorEastAsia" w:hAnsiTheme="majorHAnsi" w:cstheme="majorBidi"/>
      <w:b/>
      <w:bCs/>
      <w:color w:val="98012E" w:themeColor="accent1"/>
    </w:rPr>
  </w:style>
  <w:style w:type="paragraph" w:styleId="ListParagraph">
    <w:name w:val="List Paragraph"/>
    <w:basedOn w:val="Normal"/>
    <w:uiPriority w:val="34"/>
    <w:qFormat/>
    <w:rsid w:val="00740AB0"/>
    <w:pPr>
      <w:ind w:left="720"/>
      <w:contextualSpacing/>
    </w:pPr>
  </w:style>
  <w:style w:type="table" w:styleId="TableGrid">
    <w:name w:val="Table Grid"/>
    <w:basedOn w:val="TableNormal"/>
    <w:uiPriority w:val="59"/>
    <w:rsid w:val="00740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087D"/>
    <w:rPr>
      <w:color w:val="CC9900" w:themeColor="hyperlink"/>
      <w:u w:val="single"/>
    </w:rPr>
  </w:style>
  <w:style w:type="paragraph" w:styleId="BalloonText">
    <w:name w:val="Balloon Text"/>
    <w:basedOn w:val="Normal"/>
    <w:link w:val="BalloonTextChar"/>
    <w:uiPriority w:val="99"/>
    <w:semiHidden/>
    <w:unhideWhenUsed/>
    <w:rsid w:val="00D83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786"/>
    <w:rPr>
      <w:rFonts w:ascii="Tahoma" w:hAnsi="Tahoma" w:cs="Tahoma"/>
      <w:sz w:val="16"/>
      <w:szCs w:val="16"/>
    </w:rPr>
  </w:style>
  <w:style w:type="paragraph" w:styleId="Header">
    <w:name w:val="header"/>
    <w:basedOn w:val="Normal"/>
    <w:link w:val="HeaderChar"/>
    <w:uiPriority w:val="99"/>
    <w:unhideWhenUsed/>
    <w:rsid w:val="00E90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72"/>
  </w:style>
  <w:style w:type="paragraph" w:styleId="Footer">
    <w:name w:val="footer"/>
    <w:basedOn w:val="Normal"/>
    <w:link w:val="FooterChar"/>
    <w:uiPriority w:val="99"/>
    <w:unhideWhenUsed/>
    <w:rsid w:val="00E90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72"/>
  </w:style>
  <w:style w:type="character" w:customStyle="1" w:styleId="Heading4Char">
    <w:name w:val="Heading 4 Char"/>
    <w:basedOn w:val="DefaultParagraphFont"/>
    <w:link w:val="Heading4"/>
    <w:uiPriority w:val="9"/>
    <w:rsid w:val="00CC4E8B"/>
    <w:rPr>
      <w:rFonts w:asciiTheme="majorHAnsi" w:eastAsiaTheme="majorEastAsia" w:hAnsiTheme="majorHAnsi" w:cstheme="majorBidi"/>
      <w:b/>
      <w:bCs/>
      <w:i/>
      <w:iCs/>
      <w:color w:val="98012E" w:themeColor="accent1"/>
    </w:rPr>
  </w:style>
  <w:style w:type="character" w:styleId="FollowedHyperlink">
    <w:name w:val="FollowedHyperlink"/>
    <w:basedOn w:val="DefaultParagraphFont"/>
    <w:uiPriority w:val="99"/>
    <w:semiHidden/>
    <w:unhideWhenUsed/>
    <w:rsid w:val="007461E5"/>
    <w:rPr>
      <w:color w:val="96A9A9" w:themeColor="followedHyperlink"/>
      <w:u w:val="single"/>
    </w:rPr>
  </w:style>
  <w:style w:type="character" w:styleId="CommentReference">
    <w:name w:val="annotation reference"/>
    <w:basedOn w:val="DefaultParagraphFont"/>
    <w:uiPriority w:val="99"/>
    <w:semiHidden/>
    <w:unhideWhenUsed/>
    <w:rsid w:val="00E2111A"/>
    <w:rPr>
      <w:sz w:val="16"/>
      <w:szCs w:val="16"/>
    </w:rPr>
  </w:style>
  <w:style w:type="paragraph" w:styleId="CommentText">
    <w:name w:val="annotation text"/>
    <w:basedOn w:val="Normal"/>
    <w:link w:val="CommentTextChar"/>
    <w:uiPriority w:val="99"/>
    <w:semiHidden/>
    <w:unhideWhenUsed/>
    <w:rsid w:val="00E2111A"/>
    <w:pPr>
      <w:spacing w:line="240" w:lineRule="auto"/>
    </w:pPr>
    <w:rPr>
      <w:sz w:val="20"/>
      <w:szCs w:val="20"/>
    </w:rPr>
  </w:style>
  <w:style w:type="character" w:customStyle="1" w:styleId="CommentTextChar">
    <w:name w:val="Comment Text Char"/>
    <w:basedOn w:val="DefaultParagraphFont"/>
    <w:link w:val="CommentText"/>
    <w:uiPriority w:val="99"/>
    <w:semiHidden/>
    <w:rsid w:val="00E2111A"/>
    <w:rPr>
      <w:sz w:val="20"/>
      <w:szCs w:val="20"/>
    </w:rPr>
  </w:style>
  <w:style w:type="paragraph" w:styleId="CommentSubject">
    <w:name w:val="annotation subject"/>
    <w:basedOn w:val="CommentText"/>
    <w:next w:val="CommentText"/>
    <w:link w:val="CommentSubjectChar"/>
    <w:uiPriority w:val="99"/>
    <w:semiHidden/>
    <w:unhideWhenUsed/>
    <w:rsid w:val="00E2111A"/>
    <w:rPr>
      <w:b/>
      <w:bCs/>
    </w:rPr>
  </w:style>
  <w:style w:type="character" w:customStyle="1" w:styleId="CommentSubjectChar">
    <w:name w:val="Comment Subject Char"/>
    <w:basedOn w:val="CommentTextChar"/>
    <w:link w:val="CommentSubject"/>
    <w:uiPriority w:val="99"/>
    <w:semiHidden/>
    <w:rsid w:val="00E2111A"/>
    <w:rPr>
      <w:b/>
      <w:bCs/>
      <w:sz w:val="20"/>
      <w:szCs w:val="20"/>
    </w:rPr>
  </w:style>
  <w:style w:type="paragraph" w:styleId="FootnoteText">
    <w:name w:val="footnote text"/>
    <w:basedOn w:val="Normal"/>
    <w:link w:val="FootnoteTextChar"/>
    <w:uiPriority w:val="99"/>
    <w:semiHidden/>
    <w:unhideWhenUsed/>
    <w:rsid w:val="00F86B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6B97"/>
    <w:rPr>
      <w:sz w:val="20"/>
      <w:szCs w:val="20"/>
    </w:rPr>
  </w:style>
  <w:style w:type="character" w:styleId="FootnoteReference">
    <w:name w:val="footnote reference"/>
    <w:basedOn w:val="DefaultParagraphFont"/>
    <w:uiPriority w:val="99"/>
    <w:semiHidden/>
    <w:unhideWhenUsed/>
    <w:rsid w:val="00F86B97"/>
    <w:rPr>
      <w:vertAlign w:val="superscript"/>
    </w:rPr>
  </w:style>
  <w:style w:type="paragraph" w:customStyle="1" w:styleId="Default">
    <w:name w:val="Default"/>
    <w:basedOn w:val="Normal"/>
    <w:rsid w:val="00F86B97"/>
    <w:pPr>
      <w:autoSpaceDE w:val="0"/>
      <w:autoSpaceDN w:val="0"/>
      <w:spacing w:after="0" w:line="240" w:lineRule="auto"/>
    </w:pPr>
    <w:rPr>
      <w:rFonts w:ascii="Calibri" w:hAnsi="Calibri" w:cs="Calibri"/>
      <w:color w:val="000000"/>
      <w:sz w:val="24"/>
      <w:szCs w:val="24"/>
    </w:rPr>
  </w:style>
  <w:style w:type="paragraph" w:styleId="Revision">
    <w:name w:val="Revision"/>
    <w:hidden/>
    <w:uiPriority w:val="99"/>
    <w:semiHidden/>
    <w:rsid w:val="00793FE7"/>
    <w:pPr>
      <w:spacing w:after="0" w:line="240" w:lineRule="auto"/>
    </w:pPr>
  </w:style>
  <w:style w:type="paragraph" w:styleId="NoSpacing">
    <w:name w:val="No Spacing"/>
    <w:uiPriority w:val="1"/>
    <w:qFormat/>
    <w:rsid w:val="002B50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48021">
      <w:bodyDiv w:val="1"/>
      <w:marLeft w:val="0"/>
      <w:marRight w:val="0"/>
      <w:marTop w:val="0"/>
      <w:marBottom w:val="0"/>
      <w:divBdr>
        <w:top w:val="none" w:sz="0" w:space="0" w:color="auto"/>
        <w:left w:val="none" w:sz="0" w:space="0" w:color="auto"/>
        <w:bottom w:val="none" w:sz="0" w:space="0" w:color="auto"/>
        <w:right w:val="none" w:sz="0" w:space="0" w:color="auto"/>
      </w:divBdr>
    </w:div>
    <w:div w:id="704599571">
      <w:bodyDiv w:val="1"/>
      <w:marLeft w:val="0"/>
      <w:marRight w:val="0"/>
      <w:marTop w:val="0"/>
      <w:marBottom w:val="0"/>
      <w:divBdr>
        <w:top w:val="none" w:sz="0" w:space="0" w:color="auto"/>
        <w:left w:val="none" w:sz="0" w:space="0" w:color="auto"/>
        <w:bottom w:val="none" w:sz="0" w:space="0" w:color="auto"/>
        <w:right w:val="none" w:sz="0" w:space="0" w:color="auto"/>
      </w:divBdr>
    </w:div>
    <w:div w:id="206694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fsc.gg/data-protecti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696464"/>
      </a:dk2>
      <a:lt2>
        <a:srgbClr val="E9E5DC"/>
      </a:lt2>
      <a:accent1>
        <a:srgbClr val="98012E"/>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IDOC-436964655-128</_dlc_DocId>
    <_dlc_DocIdUrl xmlns="fa6e2a44-9453-4c76-a25e-25bae84753e2">
      <Url>https://intranet/Projects/roli/_layouts/15/DocIdRedir.aspx?ID=IDOC-436964655-128</Url>
      <Description>IDOC-436964655-128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754F6-E91D-407C-BB00-7096F9CA0739}"/>
</file>

<file path=customXml/itemProps2.xml><?xml version="1.0" encoding="utf-8"?>
<ds:datastoreItem xmlns:ds="http://schemas.openxmlformats.org/officeDocument/2006/customXml" ds:itemID="{929833FF-F5BD-47C8-A5C4-9F1E46931985}"/>
</file>

<file path=customXml/itemProps3.xml><?xml version="1.0" encoding="utf-8"?>
<ds:datastoreItem xmlns:ds="http://schemas.openxmlformats.org/officeDocument/2006/customXml" ds:itemID="{784F4580-366A-4ED9-921F-A2A64560BAE5}"/>
</file>

<file path=customXml/itemProps4.xml><?xml version="1.0" encoding="utf-8"?>
<ds:datastoreItem xmlns:ds="http://schemas.openxmlformats.org/officeDocument/2006/customXml" ds:itemID="{6B266769-F870-4EFF-98D4-EB69697588D8}"/>
</file>

<file path=customXml/itemProps5.xml><?xml version="1.0" encoding="utf-8"?>
<ds:datastoreItem xmlns:ds="http://schemas.openxmlformats.org/officeDocument/2006/customXml" ds:itemID="{97F1E51B-F391-48E5-953E-0AF9B41285C1}"/>
</file>

<file path=docProps/app.xml><?xml version="1.0" encoding="utf-8"?>
<Properties xmlns="http://schemas.openxmlformats.org/officeDocument/2006/extended-properties" xmlns:vt="http://schemas.openxmlformats.org/officeDocument/2006/docPropsVTypes">
  <Template>Normal</Template>
  <TotalTime>0</TotalTime>
  <Pages>5</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2021-01-14T10:25:00Z</dcterms:created>
  <dcterms:modified xsi:type="dcterms:W3CDTF">2021-10-14T10:14:00Z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0x01010050B14F7E46554244977FD4C7B90333E7</vt:lpwstr>
  </property>
  <property fmtid="{D5CDD505-2E9C-101B-9397-08002B2CF9AE}" pid="3" name="_dlc_DocIdItemGuid">
    <vt:lpwstr>5927c510-ab70-4ab1-a3b0-b9d1ee7bdac3</vt:lpwstr>
  </property>
</Properties>
</file>