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6B62C" w14:textId="77777777" w:rsidR="00B1087D" w:rsidRDefault="0079263D" w:rsidP="00B1087D">
      <w:pPr>
        <w:pStyle w:val="Heading2"/>
      </w:pPr>
      <w:r>
        <w:rPr>
          <w:noProof/>
          <w:lang w:eastAsia="en-GB"/>
        </w:rPr>
        <w:drawing>
          <wp:anchor distT="0" distB="0" distL="114300" distR="114300" simplePos="0" relativeHeight="251608064" behindDoc="0" locked="0" layoutInCell="1" allowOverlap="1" wp14:anchorId="30481295" wp14:editId="57FDA935">
            <wp:simplePos x="0" y="0"/>
            <wp:positionH relativeFrom="column">
              <wp:posOffset>1780540</wp:posOffset>
            </wp:positionH>
            <wp:positionV relativeFrom="paragraph">
              <wp:posOffset>0</wp:posOffset>
            </wp:positionV>
            <wp:extent cx="2095500" cy="946150"/>
            <wp:effectExtent l="0" t="0" r="0" b="6350"/>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946150"/>
                    </a:xfrm>
                    <a:prstGeom prst="rect">
                      <a:avLst/>
                    </a:prstGeom>
                    <a:noFill/>
                  </pic:spPr>
                </pic:pic>
              </a:graphicData>
            </a:graphic>
            <wp14:sizeRelH relativeFrom="page">
              <wp14:pctWidth>0</wp14:pctWidth>
            </wp14:sizeRelH>
            <wp14:sizeRelV relativeFrom="page">
              <wp14:pctHeight>0</wp14:pctHeight>
            </wp14:sizeRelV>
          </wp:anchor>
        </w:drawing>
      </w:r>
      <w:r w:rsidR="00EC2852">
        <w:rPr>
          <w:noProof/>
          <w:lang w:eastAsia="en-GB"/>
        </w:rPr>
        <mc:AlternateContent>
          <mc:Choice Requires="wps">
            <w:drawing>
              <wp:anchor distT="0" distB="0" distL="114300" distR="114300" simplePos="0" relativeHeight="251659264" behindDoc="0" locked="0" layoutInCell="1" allowOverlap="1" wp14:anchorId="3951303E" wp14:editId="7AB49A21">
                <wp:simplePos x="0" y="0"/>
                <wp:positionH relativeFrom="column">
                  <wp:posOffset>4031312</wp:posOffset>
                </wp:positionH>
                <wp:positionV relativeFrom="paragraph">
                  <wp:posOffset>-341906</wp:posOffset>
                </wp:positionV>
                <wp:extent cx="1999836" cy="238206"/>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1999836" cy="23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8512FF" w14:textId="77777777" w:rsidR="001E4B03" w:rsidRPr="00C13582" w:rsidRDefault="001E4B03"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w:t>
                            </w:r>
                            <w:r>
                              <w:rPr>
                                <w:rFonts w:ascii="Times New Roman" w:hAnsi="Times New Roman" w:cs="Times New Roman"/>
                                <w:sz w:val="16"/>
                                <w:szCs w:val="16"/>
                              </w:rPr>
                              <w:t>Reg Fund Disc</w:t>
                            </w:r>
                            <w:r w:rsidRPr="00C13582">
                              <w:rPr>
                                <w:rFonts w:ascii="Times New Roman" w:hAnsi="Times New Roman" w:cs="Times New Roman"/>
                                <w:sz w:val="16"/>
                                <w:szCs w:val="16"/>
                              </w:rPr>
                              <w:t xml:space="preserve"> </w:t>
                            </w:r>
                            <w:r>
                              <w:rPr>
                                <w:rFonts w:ascii="Times New Roman" w:hAnsi="Times New Roman" w:cs="Times New Roman"/>
                                <w:sz w:val="16"/>
                                <w:szCs w:val="16"/>
                              </w:rPr>
                              <w:t>Exemption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5C79A" id="_x0000_t202" coordsize="21600,21600" o:spt="202" path="m,l,21600r21600,l21600,xe">
                <v:stroke joinstyle="miter"/>
                <v:path gradientshapeok="t" o:connecttype="rect"/>
              </v:shapetype>
              <v:shape id="Text Box 1" o:spid="_x0000_s1026" type="#_x0000_t202" style="position:absolute;margin-left:317.45pt;margin-top:-26.9pt;width:157.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" fillcolor="white [3201]" strokeweight=".5pt">
                <v:textbox>
                  <w:txbxContent>
                    <w:p w:rsidR="001E4B03" w:rsidRPr="00C13582" w:rsidRDefault="001E4B03"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w:t>
                      </w:r>
                      <w:r>
                        <w:rPr>
                          <w:rFonts w:ascii="Times New Roman" w:hAnsi="Times New Roman" w:cs="Times New Roman"/>
                          <w:sz w:val="16"/>
                          <w:szCs w:val="16"/>
                        </w:rPr>
                        <w:t>Reg Fund Disc</w:t>
                      </w:r>
                      <w:r w:rsidRPr="00C13582">
                        <w:rPr>
                          <w:rFonts w:ascii="Times New Roman" w:hAnsi="Times New Roman" w:cs="Times New Roman"/>
                          <w:sz w:val="16"/>
                          <w:szCs w:val="16"/>
                        </w:rPr>
                        <w:t xml:space="preserve"> </w:t>
                      </w:r>
                      <w:r>
                        <w:rPr>
                          <w:rFonts w:ascii="Times New Roman" w:hAnsi="Times New Roman" w:cs="Times New Roman"/>
                          <w:sz w:val="16"/>
                          <w:szCs w:val="16"/>
                        </w:rPr>
                        <w:t>Exemption 2017</w:t>
                      </w:r>
                    </w:p>
                  </w:txbxContent>
                </v:textbox>
              </v:shape>
            </w:pict>
          </mc:Fallback>
        </mc:AlternateContent>
      </w:r>
    </w:p>
    <w:p w14:paraId="00176D96" w14:textId="77777777" w:rsidR="00701C7D" w:rsidRPr="00701C7D" w:rsidRDefault="00701C7D" w:rsidP="00701C7D"/>
    <w:p w14:paraId="1DD3BE6E" w14:textId="77777777" w:rsidR="00701C7D" w:rsidRDefault="00701C7D" w:rsidP="00701C7D">
      <w:pPr>
        <w:rPr>
          <w:rFonts w:asciiTheme="majorHAnsi" w:eastAsiaTheme="majorEastAsia" w:hAnsiTheme="majorHAnsi" w:cstheme="majorBidi"/>
          <w:b/>
          <w:bCs/>
          <w:color w:val="98012E" w:themeColor="accent1"/>
          <w:sz w:val="26"/>
          <w:szCs w:val="26"/>
        </w:rPr>
      </w:pPr>
    </w:p>
    <w:p w14:paraId="5F3D3882"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4FD0822B" w14:textId="77777777" w:rsidTr="0053330D">
        <w:tc>
          <w:tcPr>
            <w:tcW w:w="9242" w:type="dxa"/>
            <w:tcBorders>
              <w:bottom w:val="single" w:sz="4" w:space="0" w:color="auto"/>
            </w:tcBorders>
          </w:tcPr>
          <w:p w14:paraId="4AADC3B2" w14:textId="77777777" w:rsidR="0053330D" w:rsidRDefault="0053330D" w:rsidP="00701C7D">
            <w:pPr>
              <w:jc w:val="center"/>
              <w:rPr>
                <w:rFonts w:ascii="Times New Roman" w:hAnsi="Times New Roman" w:cs="Times New Roman"/>
                <w:color w:val="98012E" w:themeColor="accent1"/>
                <w:sz w:val="28"/>
                <w:szCs w:val="28"/>
              </w:rPr>
            </w:pPr>
          </w:p>
          <w:p w14:paraId="07394FCC"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 xml:space="preserve">APPLICATION IN RESPECT OF A </w:t>
            </w:r>
            <w:r w:rsidR="0079263D">
              <w:rPr>
                <w:rFonts w:ascii="Times New Roman" w:hAnsi="Times New Roman" w:cs="Times New Roman"/>
                <w:color w:val="98012E" w:themeColor="accent1"/>
                <w:sz w:val="28"/>
                <w:szCs w:val="28"/>
              </w:rPr>
              <w:t xml:space="preserve">REGISTERED FUND </w:t>
            </w:r>
            <w:r w:rsidR="008C4693">
              <w:rPr>
                <w:rFonts w:ascii="Times New Roman" w:hAnsi="Times New Roman" w:cs="Times New Roman"/>
                <w:color w:val="98012E" w:themeColor="accent1"/>
                <w:sz w:val="28"/>
                <w:szCs w:val="28"/>
              </w:rPr>
              <w:t xml:space="preserve">DIRECTORSHIP </w:t>
            </w:r>
            <w:r>
              <w:rPr>
                <w:rFonts w:ascii="Times New Roman" w:hAnsi="Times New Roman" w:cs="Times New Roman"/>
                <w:color w:val="98012E" w:themeColor="accent1"/>
                <w:sz w:val="28"/>
                <w:szCs w:val="28"/>
              </w:rPr>
              <w:t>DISCRETIONARY EXEMPTION</w:t>
            </w:r>
          </w:p>
          <w:p w14:paraId="3CB6E734" w14:textId="77777777" w:rsidR="0053330D" w:rsidRDefault="0053330D" w:rsidP="00701C7D">
            <w:pPr>
              <w:jc w:val="center"/>
              <w:rPr>
                <w:rFonts w:ascii="Times New Roman" w:hAnsi="Times New Roman" w:cs="Times New Roman"/>
                <w:color w:val="98012E" w:themeColor="accent1"/>
                <w:sz w:val="28"/>
                <w:szCs w:val="28"/>
              </w:rPr>
            </w:pPr>
          </w:p>
        </w:tc>
      </w:tr>
      <w:tr w:rsidR="0053330D" w14:paraId="280420BC" w14:textId="77777777" w:rsidTr="0053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p w14:paraId="0D1E8204" w14:textId="77777777" w:rsidR="0058228C" w:rsidRDefault="0058228C" w:rsidP="00DE3758">
            <w:pPr>
              <w:rPr>
                <w:rFonts w:ascii="Times New Roman" w:hAnsi="Times New Roman" w:cs="Times New Roman"/>
                <w:b/>
                <w:i/>
                <w:sz w:val="20"/>
                <w:szCs w:val="20"/>
              </w:rPr>
            </w:pPr>
          </w:p>
          <w:p w14:paraId="666E977C" w14:textId="77777777"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C748F4">
              <w:rPr>
                <w:rFonts w:ascii="Times New Roman" w:hAnsi="Times New Roman" w:cs="Times New Roman"/>
                <w:b/>
                <w:i/>
                <w:sz w:val="20"/>
                <w:szCs w:val="20"/>
              </w:rPr>
              <w:t xml:space="preserve">ORM </w:t>
            </w:r>
            <w:r w:rsidR="0037078C">
              <w:rPr>
                <w:rFonts w:ascii="Times New Roman" w:hAnsi="Times New Roman" w:cs="Times New Roman"/>
                <w:b/>
                <w:i/>
                <w:sz w:val="20"/>
                <w:szCs w:val="20"/>
              </w:rPr>
              <w:t xml:space="preserve">REG FUND </w:t>
            </w:r>
            <w:r w:rsidR="00C748F4">
              <w:rPr>
                <w:rFonts w:ascii="Times New Roman" w:hAnsi="Times New Roman" w:cs="Times New Roman"/>
                <w:b/>
                <w:i/>
                <w:sz w:val="20"/>
                <w:szCs w:val="20"/>
              </w:rPr>
              <w:t>DISC EXEMP</w:t>
            </w:r>
            <w:r w:rsidR="0037078C">
              <w:rPr>
                <w:rFonts w:ascii="Times New Roman" w:hAnsi="Times New Roman" w:cs="Times New Roman"/>
                <w:b/>
                <w:i/>
                <w:sz w:val="20"/>
                <w:szCs w:val="20"/>
              </w:rPr>
              <w:t>TION 2017</w:t>
            </w:r>
          </w:p>
          <w:p w14:paraId="3BB66D8D" w14:textId="77777777" w:rsidR="0053330D" w:rsidRDefault="0053330D" w:rsidP="00DE3758">
            <w:pPr>
              <w:rPr>
                <w:rFonts w:ascii="Times New Roman" w:hAnsi="Times New Roman" w:cs="Times New Roman"/>
                <w:sz w:val="20"/>
                <w:szCs w:val="20"/>
              </w:rPr>
            </w:pPr>
          </w:p>
          <w:p w14:paraId="60959D93" w14:textId="77777777" w:rsidR="00A51C12" w:rsidRDefault="001E4B03" w:rsidP="001E4B0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Under the Law, acting as a director in or from within the Bailiwick of any company or unincorporated body whether incorporated, registered or established in or under the laws of the Bailiwick or elsewhere by way of business is a regulated activity.</w:t>
            </w:r>
          </w:p>
          <w:p w14:paraId="72573D6D" w14:textId="77777777" w:rsidR="00735534" w:rsidRDefault="00735534" w:rsidP="002F0508">
            <w:pPr>
              <w:pStyle w:val="ListParagraph"/>
              <w:jc w:val="both"/>
              <w:rPr>
                <w:rFonts w:ascii="Times New Roman" w:hAnsi="Times New Roman" w:cs="Times New Roman"/>
                <w:sz w:val="20"/>
                <w:szCs w:val="20"/>
              </w:rPr>
            </w:pPr>
          </w:p>
          <w:p w14:paraId="66CB0B0F" w14:textId="77777777" w:rsidR="001E4B03" w:rsidRDefault="001E4B03" w:rsidP="001E4B03">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The Law provides a number of exemptions from the requirement to hold a personal fiduciary licence.  Section 3 of the Law sets out these exemptions which include:</w:t>
            </w:r>
          </w:p>
          <w:p w14:paraId="1674258E"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company (provided that no other services consisting of a regulated activity such as nominee shareholder is provided by the director) with an established place of business in the Bailiwick (section 3(1)(b));</w:t>
            </w:r>
          </w:p>
          <w:p w14:paraId="00D169AB"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Acting as a director </w:t>
            </w:r>
            <w:r w:rsidR="00C72BCB">
              <w:rPr>
                <w:rFonts w:ascii="Times New Roman" w:hAnsi="Times New Roman" w:cs="Times New Roman"/>
                <w:sz w:val="20"/>
                <w:szCs w:val="20"/>
              </w:rPr>
              <w:t xml:space="preserve">of a company </w:t>
            </w:r>
            <w:r>
              <w:rPr>
                <w:rFonts w:ascii="Times New Roman" w:hAnsi="Times New Roman" w:cs="Times New Roman"/>
                <w:sz w:val="20"/>
                <w:szCs w:val="20"/>
              </w:rPr>
              <w:t>listed on a recognised stock exchange (section 3(1)(c));</w:t>
            </w:r>
          </w:p>
          <w:p w14:paraId="7CCF779F"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company in the majority ownership of that director of his/her close family (section 3(1)</w:t>
            </w:r>
            <w:r w:rsidR="003105A8">
              <w:rPr>
                <w:rFonts w:ascii="Times New Roman" w:hAnsi="Times New Roman" w:cs="Times New Roman"/>
                <w:sz w:val="20"/>
                <w:szCs w:val="20"/>
              </w:rPr>
              <w:t>(</w:t>
            </w:r>
            <w:r>
              <w:rPr>
                <w:rFonts w:ascii="Times New Roman" w:hAnsi="Times New Roman" w:cs="Times New Roman"/>
                <w:sz w:val="20"/>
                <w:szCs w:val="20"/>
              </w:rPr>
              <w:t>d));</w:t>
            </w:r>
          </w:p>
          <w:p w14:paraId="3E2CF8F0" w14:textId="178CE128"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supervised company</w:t>
            </w:r>
            <w:r w:rsidR="008936ED">
              <w:rPr>
                <w:rFonts w:ascii="Times New Roman" w:hAnsi="Times New Roman" w:cs="Times New Roman"/>
                <w:sz w:val="20"/>
                <w:szCs w:val="20"/>
              </w:rPr>
              <w:t xml:space="preserve">  </w:t>
            </w:r>
            <w:r w:rsidR="00EE7F3B">
              <w:rPr>
                <w:rFonts w:ascii="Times New Roman" w:hAnsi="Times New Roman" w:cs="Times New Roman"/>
                <w:sz w:val="20"/>
                <w:szCs w:val="20"/>
              </w:rPr>
              <w:t>A s</w:t>
            </w:r>
            <w:r w:rsidR="008936ED">
              <w:rPr>
                <w:rFonts w:ascii="Times New Roman" w:hAnsi="Times New Roman" w:cs="Times New Roman"/>
                <w:sz w:val="20"/>
                <w:szCs w:val="20"/>
              </w:rPr>
              <w:t>upervised company is defined under section 58 of the Law</w:t>
            </w:r>
            <w:r w:rsidR="00EE7F3B">
              <w:rPr>
                <w:rFonts w:ascii="Times New Roman" w:hAnsi="Times New Roman" w:cs="Times New Roman"/>
                <w:sz w:val="20"/>
                <w:szCs w:val="20"/>
              </w:rPr>
              <w:t>, among other things it includes a company which holds an authorisation under section 8 of the Protection of Investors (Bailiwick of Guernsey) Law, 1987</w:t>
            </w:r>
            <w:r>
              <w:rPr>
                <w:rFonts w:ascii="Times New Roman" w:hAnsi="Times New Roman" w:cs="Times New Roman"/>
                <w:sz w:val="20"/>
                <w:szCs w:val="20"/>
              </w:rPr>
              <w:t xml:space="preserve"> (section 3(1)</w:t>
            </w:r>
            <w:r w:rsidR="00F70ADB">
              <w:rPr>
                <w:rFonts w:ascii="Times New Roman" w:hAnsi="Times New Roman" w:cs="Times New Roman"/>
                <w:sz w:val="20"/>
                <w:szCs w:val="20"/>
              </w:rPr>
              <w:t>(</w:t>
            </w:r>
            <w:r>
              <w:rPr>
                <w:rFonts w:ascii="Times New Roman" w:hAnsi="Times New Roman" w:cs="Times New Roman"/>
                <w:sz w:val="20"/>
                <w:szCs w:val="20"/>
              </w:rPr>
              <w:t>e));</w:t>
            </w:r>
          </w:p>
          <w:p w14:paraId="5E56DD09" w14:textId="77777777" w:rsidR="001E4B03" w:rsidRDefault="001E4B03" w:rsidP="00C64C42">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Acting as a director of a company which is a subsidiary of a company that meets one of the requirements set out in the preceding bullet points (section 3(1)</w:t>
            </w:r>
            <w:r w:rsidR="00F70ADB">
              <w:rPr>
                <w:rFonts w:ascii="Times New Roman" w:hAnsi="Times New Roman" w:cs="Times New Roman"/>
                <w:sz w:val="20"/>
                <w:szCs w:val="20"/>
              </w:rPr>
              <w:t>(</w:t>
            </w:r>
            <w:r>
              <w:rPr>
                <w:rFonts w:ascii="Times New Roman" w:hAnsi="Times New Roman" w:cs="Times New Roman"/>
                <w:sz w:val="20"/>
                <w:szCs w:val="20"/>
              </w:rPr>
              <w:t>f)).</w:t>
            </w:r>
          </w:p>
          <w:p w14:paraId="1DC39A19" w14:textId="77777777" w:rsidR="00735534" w:rsidRDefault="00735534" w:rsidP="002F0508">
            <w:pPr>
              <w:pStyle w:val="ListParagraph"/>
              <w:ind w:left="1080"/>
              <w:jc w:val="both"/>
              <w:rPr>
                <w:rFonts w:ascii="Times New Roman" w:hAnsi="Times New Roman" w:cs="Times New Roman"/>
                <w:sz w:val="20"/>
                <w:szCs w:val="20"/>
              </w:rPr>
            </w:pPr>
          </w:p>
          <w:p w14:paraId="456A97E8" w14:textId="77777777" w:rsidR="002C0232" w:rsidRDefault="001E4B03" w:rsidP="00AA70BF">
            <w:pPr>
              <w:pStyle w:val="ListParagraph"/>
              <w:numPr>
                <w:ilvl w:val="0"/>
                <w:numId w:val="5"/>
              </w:numPr>
              <w:jc w:val="both"/>
              <w:rPr>
                <w:rFonts w:ascii="Times New Roman" w:hAnsi="Times New Roman" w:cs="Times New Roman"/>
                <w:sz w:val="20"/>
                <w:szCs w:val="20"/>
              </w:rPr>
            </w:pPr>
            <w:r w:rsidRPr="001E4B03">
              <w:rPr>
                <w:rFonts w:ascii="Times New Roman" w:hAnsi="Times New Roman" w:cs="Times New Roman"/>
                <w:sz w:val="20"/>
                <w:szCs w:val="20"/>
              </w:rPr>
              <w:t>Section 3(1)(g</w:t>
            </w:r>
            <w:r w:rsidR="002C0232" w:rsidRPr="001E4B03">
              <w:rPr>
                <w:rFonts w:ascii="Times New Roman" w:hAnsi="Times New Roman" w:cs="Times New Roman"/>
                <w:sz w:val="20"/>
                <w:szCs w:val="20"/>
              </w:rPr>
              <w:t xml:space="preserve">) </w:t>
            </w:r>
            <w:r>
              <w:rPr>
                <w:rFonts w:ascii="Times New Roman" w:hAnsi="Times New Roman" w:cs="Times New Roman"/>
                <w:sz w:val="20"/>
                <w:szCs w:val="20"/>
              </w:rPr>
              <w:t>permits an individual to hold directorships of up to 6 companies which do not fall into any of the categories of companies cited in the above bullet points.</w:t>
            </w:r>
          </w:p>
          <w:p w14:paraId="73FB7FE7" w14:textId="77777777" w:rsidR="00735534" w:rsidRPr="00147712" w:rsidRDefault="00735534" w:rsidP="002F0508">
            <w:pPr>
              <w:pStyle w:val="ListParagraph"/>
              <w:jc w:val="both"/>
              <w:rPr>
                <w:rFonts w:ascii="Times New Roman" w:hAnsi="Times New Roman" w:cs="Times New Roman"/>
                <w:sz w:val="20"/>
                <w:szCs w:val="20"/>
              </w:rPr>
            </w:pPr>
          </w:p>
          <w:p w14:paraId="25527FDE" w14:textId="69C74572"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 xml:space="preserve">orm </w:t>
            </w:r>
            <w:r w:rsidR="0079263D">
              <w:rPr>
                <w:rFonts w:ascii="Times New Roman" w:hAnsi="Times New Roman" w:cs="Times New Roman"/>
                <w:sz w:val="20"/>
                <w:szCs w:val="20"/>
              </w:rPr>
              <w:t xml:space="preserve">Reg Fund </w:t>
            </w:r>
            <w:r w:rsidR="0053330D" w:rsidRPr="002C0232">
              <w:rPr>
                <w:rFonts w:ascii="Times New Roman" w:hAnsi="Times New Roman" w:cs="Times New Roman"/>
                <w:sz w:val="20"/>
                <w:szCs w:val="20"/>
              </w:rPr>
              <w:t>Disc Exe</w:t>
            </w:r>
            <w:r w:rsidR="0079263D">
              <w:rPr>
                <w:rFonts w:ascii="Times New Roman" w:hAnsi="Times New Roman" w:cs="Times New Roman"/>
                <w:sz w:val="20"/>
                <w:szCs w:val="20"/>
              </w:rPr>
              <w:t>mption 2017</w:t>
            </w:r>
            <w:r w:rsidRPr="002C0232">
              <w:rPr>
                <w:rFonts w:ascii="Times New Roman" w:hAnsi="Times New Roman" w:cs="Times New Roman"/>
                <w:sz w:val="20"/>
                <w:szCs w:val="20"/>
              </w:rPr>
              <w:t xml:space="preserve"> should be completed and any</w:t>
            </w:r>
            <w:r w:rsidR="0053330D" w:rsidRPr="002C0232">
              <w:rPr>
                <w:rFonts w:ascii="Times New Roman" w:hAnsi="Times New Roman" w:cs="Times New Roman"/>
                <w:sz w:val="20"/>
                <w:szCs w:val="20"/>
              </w:rPr>
              <w:t xml:space="preserve"> forms received unsigned will be returned.  </w:t>
            </w:r>
            <w:r w:rsidR="003F39E4">
              <w:rPr>
                <w:rFonts w:ascii="Times New Roman" w:hAnsi="Times New Roman" w:cs="Times New Roman"/>
                <w:sz w:val="20"/>
                <w:szCs w:val="20"/>
              </w:rPr>
              <w:t xml:space="preserve">Forms received incomplete may also be returned for completion.  </w:t>
            </w:r>
            <w:r w:rsidR="00F851C0">
              <w:rPr>
                <w:rFonts w:ascii="Times New Roman" w:hAnsi="Times New Roman" w:cs="Times New Roman"/>
                <w:sz w:val="20"/>
                <w:szCs w:val="20"/>
              </w:rPr>
              <w:t>Please s</w:t>
            </w:r>
            <w:r w:rsidR="0053330D" w:rsidRPr="002C0232">
              <w:rPr>
                <w:rFonts w:ascii="Times New Roman" w:hAnsi="Times New Roman" w:cs="Times New Roman"/>
                <w:sz w:val="20"/>
                <w:szCs w:val="20"/>
              </w:rPr>
              <w:t xml:space="preserve">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1266C46C" w14:textId="77777777" w:rsidR="00735534" w:rsidRDefault="00735534" w:rsidP="002F0508">
            <w:pPr>
              <w:pStyle w:val="ListParagraph"/>
              <w:jc w:val="both"/>
              <w:rPr>
                <w:rFonts w:ascii="Times New Roman" w:hAnsi="Times New Roman" w:cs="Times New Roman"/>
                <w:sz w:val="20"/>
                <w:szCs w:val="20"/>
              </w:rPr>
            </w:pPr>
          </w:p>
          <w:p w14:paraId="6900204B"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13704CC4" w14:textId="77777777" w:rsidR="00735534" w:rsidRPr="002F0508" w:rsidRDefault="00735534" w:rsidP="002F0508">
            <w:pPr>
              <w:pStyle w:val="ListParagraph"/>
              <w:rPr>
                <w:rFonts w:ascii="Times New Roman" w:hAnsi="Times New Roman" w:cs="Times New Roman"/>
                <w:sz w:val="20"/>
                <w:szCs w:val="20"/>
              </w:rPr>
            </w:pPr>
          </w:p>
          <w:p w14:paraId="44E3C360"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50C2A9E6" w14:textId="77777777" w:rsidR="00735534" w:rsidRDefault="00735534" w:rsidP="002F0508">
            <w:pPr>
              <w:pStyle w:val="ListParagraph"/>
              <w:jc w:val="both"/>
              <w:rPr>
                <w:rFonts w:ascii="Times New Roman" w:hAnsi="Times New Roman" w:cs="Times New Roman"/>
                <w:sz w:val="20"/>
                <w:szCs w:val="20"/>
              </w:rPr>
            </w:pPr>
          </w:p>
          <w:p w14:paraId="70CB0374" w14:textId="77777777" w:rsidR="00D57BF8" w:rsidRDefault="00D57BF8"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type the information in each box</w:t>
            </w:r>
            <w:r w:rsidR="003F39E4">
              <w:rPr>
                <w:rFonts w:ascii="Times New Roman" w:hAnsi="Times New Roman" w:cs="Times New Roman"/>
                <w:sz w:val="20"/>
                <w:szCs w:val="20"/>
              </w:rPr>
              <w:t>, or onto additional sheet</w:t>
            </w:r>
            <w:r w:rsidR="0020421F">
              <w:rPr>
                <w:rFonts w:ascii="Times New Roman" w:hAnsi="Times New Roman" w:cs="Times New Roman"/>
                <w:sz w:val="20"/>
                <w:szCs w:val="20"/>
              </w:rPr>
              <w:t>s</w:t>
            </w:r>
            <w:r w:rsidR="003F39E4">
              <w:rPr>
                <w:rFonts w:ascii="Times New Roman" w:hAnsi="Times New Roman" w:cs="Times New Roman"/>
                <w:sz w:val="20"/>
                <w:szCs w:val="20"/>
              </w:rPr>
              <w:t xml:space="preserve"> where necessary</w:t>
            </w:r>
            <w:r>
              <w:rPr>
                <w:rFonts w:ascii="Times New Roman" w:hAnsi="Times New Roman" w:cs="Times New Roman"/>
                <w:sz w:val="20"/>
                <w:szCs w:val="20"/>
              </w:rPr>
              <w:t>.</w:t>
            </w:r>
          </w:p>
          <w:p w14:paraId="39BCDD8B" w14:textId="77777777" w:rsidR="00735534" w:rsidRPr="002F0508" w:rsidRDefault="00735534" w:rsidP="002F0508">
            <w:pPr>
              <w:pStyle w:val="ListParagraph"/>
              <w:rPr>
                <w:rFonts w:ascii="Times New Roman" w:hAnsi="Times New Roman" w:cs="Times New Roman"/>
                <w:sz w:val="20"/>
                <w:szCs w:val="20"/>
              </w:rPr>
            </w:pPr>
          </w:p>
          <w:p w14:paraId="37506138" w14:textId="77777777" w:rsidR="0053330D" w:rsidRPr="002C0232" w:rsidRDefault="000C782D"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send the completed form and prescribed fee (see the Financial Services Commission (Fees) Regulations, available on the Commission’s website) to:</w:t>
            </w:r>
          </w:p>
          <w:p w14:paraId="21AE605C" w14:textId="77777777" w:rsidR="0053330D" w:rsidRDefault="0053330D" w:rsidP="00263A9B">
            <w:pPr>
              <w:pStyle w:val="ListParagraph"/>
              <w:ind w:left="0"/>
              <w:jc w:val="both"/>
              <w:rPr>
                <w:rFonts w:ascii="Times New Roman" w:hAnsi="Times New Roman" w:cs="Times New Roman"/>
                <w:sz w:val="20"/>
                <w:szCs w:val="20"/>
              </w:rPr>
            </w:pPr>
          </w:p>
          <w:p w14:paraId="41AEA149" w14:textId="77777777" w:rsidR="00735534" w:rsidRPr="0053330D" w:rsidRDefault="00735534" w:rsidP="00263A9B">
            <w:pPr>
              <w:pStyle w:val="ListParagraph"/>
              <w:ind w:left="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430"/>
            </w:tblGrid>
            <w:tr w:rsidR="0053330D" w:rsidRPr="00701C7D" w14:paraId="2BF89D1C" w14:textId="77777777" w:rsidTr="000C782D">
              <w:tc>
                <w:tcPr>
                  <w:tcW w:w="11608" w:type="dxa"/>
                </w:tcPr>
                <w:p w14:paraId="39B37A0C"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Authorisations                                                        </w:t>
                  </w:r>
                  <w:r w:rsidR="00215077">
                    <w:rPr>
                      <w:rFonts w:ascii="Times New Roman" w:hAnsi="Times New Roman" w:cs="Times New Roman"/>
                      <w:sz w:val="20"/>
                      <w:szCs w:val="20"/>
                    </w:rPr>
                    <w:t xml:space="preserve">Telephone: (01481) </w:t>
                  </w:r>
                  <w:r w:rsidRPr="00701C7D">
                    <w:rPr>
                      <w:rFonts w:ascii="Times New Roman" w:hAnsi="Times New Roman" w:cs="Times New Roman"/>
                      <w:sz w:val="20"/>
                      <w:szCs w:val="20"/>
                    </w:rPr>
                    <w:t>712706</w:t>
                  </w:r>
                </w:p>
                <w:p w14:paraId="355DE2EB" w14:textId="1810471E" w:rsidR="000C782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Financial Services Commission</w:t>
                  </w:r>
                  <w:r>
                    <w:rPr>
                      <w:rFonts w:ascii="Times New Roman" w:hAnsi="Times New Roman" w:cs="Times New Roman"/>
                      <w:sz w:val="20"/>
                      <w:szCs w:val="20"/>
                    </w:rPr>
                    <w:t xml:space="preserve">              </w:t>
                  </w:r>
                  <w:r w:rsidRPr="00701C7D">
                    <w:rPr>
                      <w:rFonts w:ascii="Times New Roman" w:hAnsi="Times New Roman" w:cs="Times New Roman"/>
                      <w:sz w:val="20"/>
                      <w:szCs w:val="20"/>
                    </w:rPr>
                    <w:t xml:space="preserve">International dialling code: </w:t>
                  </w:r>
                  <w:r>
                    <w:rPr>
                      <w:rFonts w:ascii="Times New Roman" w:hAnsi="Times New Roman" w:cs="Times New Roman"/>
                      <w:sz w:val="20"/>
                      <w:szCs w:val="20"/>
                    </w:rPr>
                    <w:t xml:space="preserve"> </w:t>
                  </w:r>
                  <w:r w:rsidRPr="00701C7D">
                    <w:rPr>
                      <w:rFonts w:ascii="Times New Roman" w:hAnsi="Times New Roman" w:cs="Times New Roman"/>
                      <w:sz w:val="20"/>
                      <w:szCs w:val="20"/>
                    </w:rPr>
                    <w:t>44 1481</w:t>
                  </w:r>
                </w:p>
                <w:p w14:paraId="6DD732ED" w14:textId="77777777" w:rsidR="000C782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PO Box 128</w:t>
                  </w:r>
                  <w:r>
                    <w:rPr>
                      <w:rFonts w:ascii="Times New Roman" w:hAnsi="Times New Roman" w:cs="Times New Roman"/>
                      <w:sz w:val="20"/>
                      <w:szCs w:val="20"/>
                    </w:rPr>
                    <w:t xml:space="preserve">                                                            </w:t>
                  </w:r>
                  <w:r w:rsidRPr="00DE3758">
                    <w:rPr>
                      <w:rFonts w:ascii="Times New Roman" w:hAnsi="Times New Roman" w:cs="Times New Roman"/>
                      <w:sz w:val="20"/>
                      <w:szCs w:val="20"/>
                    </w:rPr>
                    <w:t xml:space="preserve"> Internet: </w:t>
                  </w:r>
                  <w:r w:rsidR="00215077">
                    <w:rPr>
                      <w:rFonts w:ascii="Times New Roman" w:hAnsi="Times New Roman" w:cs="Times New Roman"/>
                      <w:sz w:val="20"/>
                      <w:szCs w:val="20"/>
                    </w:rPr>
                    <w:t>http://www.gfsc.gg</w:t>
                  </w:r>
                  <w:r w:rsidR="00215077" w:rsidRPr="00701C7D">
                    <w:rPr>
                      <w:rFonts w:ascii="Times New Roman" w:hAnsi="Times New Roman" w:cs="Times New Roman"/>
                      <w:sz w:val="20"/>
                      <w:szCs w:val="20"/>
                    </w:rPr>
                    <w:t xml:space="preserve"> </w:t>
                  </w:r>
                </w:p>
                <w:p w14:paraId="73C99AF7"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Glategny Court</w:t>
                  </w:r>
                </w:p>
                <w:p w14:paraId="184AF317"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Glategny Esplanade</w:t>
                  </w:r>
                </w:p>
                <w:p w14:paraId="0E5C687D"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St Peter Port</w:t>
                  </w:r>
                </w:p>
                <w:p w14:paraId="0A21408E" w14:textId="77777777" w:rsidR="0053330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GY1 3HQ</w:t>
                  </w:r>
                </w:p>
                <w:p w14:paraId="38B64374"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Channel Islands</w:t>
                  </w:r>
                </w:p>
                <w:p w14:paraId="43469800" w14:textId="77777777" w:rsidR="000C782D" w:rsidRDefault="000C782D" w:rsidP="00263A9B">
                  <w:pPr>
                    <w:ind w:left="34"/>
                    <w:jc w:val="both"/>
                    <w:rPr>
                      <w:rFonts w:ascii="Times New Roman" w:hAnsi="Times New Roman" w:cs="Times New Roman"/>
                      <w:sz w:val="20"/>
                      <w:szCs w:val="20"/>
                    </w:rPr>
                  </w:pPr>
                </w:p>
                <w:p w14:paraId="06421032"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Supporting documents may either be submitted in electronic format to </w:t>
                  </w:r>
                  <w:hyperlink r:id="rId13" w:history="1">
                    <w:r w:rsidR="00215077" w:rsidRPr="00751375">
                      <w:rPr>
                        <w:rStyle w:val="Hyperlink"/>
                        <w:rFonts w:ascii="Times New Roman" w:hAnsi="Times New Roman" w:cs="Times New Roman"/>
                        <w:sz w:val="20"/>
                        <w:szCs w:val="20"/>
                      </w:rPr>
                      <w:t>authorisations@gfsc.gg</w:t>
                    </w:r>
                  </w:hyperlink>
                  <w:r>
                    <w:rPr>
                      <w:rFonts w:ascii="Times New Roman" w:hAnsi="Times New Roman" w:cs="Times New Roman"/>
                      <w:sz w:val="20"/>
                      <w:szCs w:val="20"/>
                    </w:rPr>
                    <w:t xml:space="preserve"> or, alternatively, by USB/disk.</w:t>
                  </w:r>
                </w:p>
                <w:p w14:paraId="2F73F9A0" w14:textId="77777777" w:rsidR="0058228C" w:rsidRDefault="0058228C" w:rsidP="00263A9B">
                  <w:pPr>
                    <w:ind w:left="34"/>
                    <w:jc w:val="both"/>
                    <w:rPr>
                      <w:rFonts w:ascii="Times New Roman" w:hAnsi="Times New Roman" w:cs="Times New Roman"/>
                      <w:sz w:val="20"/>
                      <w:szCs w:val="20"/>
                    </w:rPr>
                  </w:pPr>
                </w:p>
                <w:p w14:paraId="0F3C3017" w14:textId="77777777" w:rsidR="00F04E73" w:rsidRDefault="00F04E73" w:rsidP="00263A9B">
                  <w:pPr>
                    <w:ind w:left="34"/>
                    <w:jc w:val="both"/>
                    <w:rPr>
                      <w:rFonts w:ascii="Times New Roman" w:hAnsi="Times New Roman" w:cs="Times New Roman"/>
                      <w:b/>
                      <w:sz w:val="20"/>
                      <w:szCs w:val="20"/>
                    </w:rPr>
                  </w:pPr>
                  <w:r w:rsidRPr="00F04E73">
                    <w:rPr>
                      <w:rFonts w:ascii="Times New Roman" w:hAnsi="Times New Roman" w:cs="Times New Roman"/>
                      <w:b/>
                      <w:sz w:val="20"/>
                      <w:szCs w:val="20"/>
                    </w:rPr>
                    <w:t xml:space="preserve">Please see </w:t>
                  </w:r>
                  <w:r w:rsidR="00F851C0">
                    <w:rPr>
                      <w:rFonts w:ascii="Times New Roman" w:hAnsi="Times New Roman" w:cs="Times New Roman"/>
                      <w:b/>
                      <w:sz w:val="20"/>
                      <w:szCs w:val="20"/>
                    </w:rPr>
                    <w:t xml:space="preserve">the </w:t>
                  </w:r>
                  <w:r w:rsidRPr="00F04E73">
                    <w:rPr>
                      <w:rFonts w:ascii="Times New Roman" w:hAnsi="Times New Roman" w:cs="Times New Roman"/>
                      <w:b/>
                      <w:sz w:val="20"/>
                      <w:szCs w:val="20"/>
                    </w:rPr>
                    <w:t>guidance notes at the back of the form.</w:t>
                  </w:r>
                </w:p>
                <w:p w14:paraId="130DA857" w14:textId="77777777" w:rsidR="00F04E73" w:rsidRPr="00F04E73" w:rsidRDefault="00F04E73" w:rsidP="00263A9B">
                  <w:pPr>
                    <w:ind w:left="34"/>
                    <w:jc w:val="both"/>
                    <w:rPr>
                      <w:rFonts w:ascii="Times New Roman" w:hAnsi="Times New Roman" w:cs="Times New Roman"/>
                      <w:b/>
                      <w:sz w:val="20"/>
                      <w:szCs w:val="20"/>
                    </w:rPr>
                  </w:pPr>
                </w:p>
              </w:tc>
              <w:tc>
                <w:tcPr>
                  <w:tcW w:w="537" w:type="dxa"/>
                </w:tcPr>
                <w:p w14:paraId="0DFFDE1C" w14:textId="77777777" w:rsidR="0053330D" w:rsidRPr="00701C7D" w:rsidRDefault="0053330D" w:rsidP="00263A9B">
                  <w:pPr>
                    <w:ind w:left="34"/>
                    <w:jc w:val="both"/>
                    <w:rPr>
                      <w:rFonts w:ascii="Times New Roman" w:hAnsi="Times New Roman" w:cs="Times New Roman"/>
                      <w:sz w:val="20"/>
                      <w:szCs w:val="20"/>
                    </w:rPr>
                  </w:pPr>
                </w:p>
              </w:tc>
            </w:tr>
          </w:tbl>
          <w:p w14:paraId="7BAFF2D7" w14:textId="77777777" w:rsidR="0053330D" w:rsidRDefault="0053330D" w:rsidP="00DE3758">
            <w:pPr>
              <w:jc w:val="center"/>
              <w:rPr>
                <w:rFonts w:ascii="Times New Roman" w:hAnsi="Times New Roman" w:cs="Times New Roman"/>
                <w:color w:val="98012E" w:themeColor="accent1"/>
                <w:sz w:val="28"/>
                <w:szCs w:val="28"/>
              </w:rPr>
            </w:pPr>
          </w:p>
        </w:tc>
        <w:bookmarkStart w:id="0" w:name="_GoBack"/>
        <w:bookmarkEnd w:id="0"/>
      </w:tr>
    </w:tbl>
    <w:p w14:paraId="4168A53D" w14:textId="77777777" w:rsidR="00147712" w:rsidRDefault="00147712">
      <w:pP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lastRenderedPageBreak/>
        <w:br w:type="page"/>
      </w:r>
    </w:p>
    <w:p w14:paraId="6697DFF0" w14:textId="77777777" w:rsidR="00DE3758" w:rsidRPr="00C13582" w:rsidRDefault="006D12EF"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Details of the </w:t>
      </w:r>
      <w:r w:rsidR="00DE3758" w:rsidRPr="00C13582">
        <w:rPr>
          <w:rFonts w:ascii="Times New Roman" w:hAnsi="Times New Roman" w:cs="Times New Roman"/>
          <w:sz w:val="24"/>
          <w:szCs w:val="24"/>
        </w:rPr>
        <w:t>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p w14:paraId="6B76DEAA" w14:textId="77777777" w:rsidR="00DE3758" w:rsidRPr="00C13582" w:rsidRDefault="00DE3758" w:rsidP="00E033B1">
      <w:pPr>
        <w:pStyle w:val="ListParagraph"/>
        <w:spacing w:after="0" w:line="240" w:lineRule="auto"/>
        <w:ind w:left="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021"/>
      </w:tblGrid>
      <w:tr w:rsidR="00263A9B" w:rsidRPr="00C13582" w14:paraId="6FF1EDD7" w14:textId="77777777" w:rsidTr="00282EB0">
        <w:trPr>
          <w:trHeight w:val="438"/>
        </w:trPr>
        <w:tc>
          <w:tcPr>
            <w:tcW w:w="9021" w:type="dxa"/>
          </w:tcPr>
          <w:p w14:paraId="4A490FDA" w14:textId="77777777" w:rsidR="00147712" w:rsidRPr="00C13582" w:rsidRDefault="00282EB0" w:rsidP="00282EB0">
            <w:pPr>
              <w:pStyle w:val="ListParagraph"/>
              <w:ind w:left="0"/>
              <w:jc w:val="both"/>
              <w:rPr>
                <w:rFonts w:ascii="Times New Roman" w:hAnsi="Times New Roman" w:cs="Times New Roman"/>
                <w:sz w:val="24"/>
                <w:szCs w:val="24"/>
              </w:rPr>
            </w:pPr>
            <w:r>
              <w:rPr>
                <w:rFonts w:ascii="Times New Roman" w:hAnsi="Times New Roman" w:cs="Times New Roman"/>
                <w:sz w:val="24"/>
                <w:szCs w:val="24"/>
              </w:rPr>
              <w:t>Full n</w:t>
            </w:r>
            <w:r w:rsidR="00263A9B">
              <w:rPr>
                <w:rFonts w:ascii="Times New Roman" w:hAnsi="Times New Roman" w:cs="Times New Roman"/>
                <w:sz w:val="24"/>
                <w:szCs w:val="24"/>
              </w:rPr>
              <w:t>ame:</w:t>
            </w:r>
          </w:p>
        </w:tc>
      </w:tr>
      <w:tr w:rsidR="00282EB0" w:rsidRPr="00C13582" w14:paraId="053DAFF7" w14:textId="77777777" w:rsidTr="00282EB0">
        <w:trPr>
          <w:trHeight w:val="418"/>
        </w:trPr>
        <w:tc>
          <w:tcPr>
            <w:tcW w:w="9021" w:type="dxa"/>
          </w:tcPr>
          <w:p w14:paraId="2F3E5488" w14:textId="77777777" w:rsidR="00282EB0" w:rsidRDefault="00282EB0"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 of birth:</w:t>
            </w:r>
          </w:p>
        </w:tc>
      </w:tr>
      <w:tr w:rsidR="00DE3758" w:rsidRPr="00C13582" w14:paraId="21E84678" w14:textId="77777777" w:rsidTr="00282EB0">
        <w:trPr>
          <w:trHeight w:val="1701"/>
        </w:trPr>
        <w:tc>
          <w:tcPr>
            <w:tcW w:w="9021" w:type="dxa"/>
          </w:tcPr>
          <w:p w14:paraId="2A943FF1" w14:textId="77777777"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r w:rsidR="0079263D">
              <w:rPr>
                <w:rFonts w:ascii="Times New Roman" w:hAnsi="Times New Roman" w:cs="Times New Roman"/>
                <w:sz w:val="24"/>
                <w:szCs w:val="24"/>
              </w:rPr>
              <w:t xml:space="preserve">  </w:t>
            </w:r>
          </w:p>
          <w:p w14:paraId="1465D6A5" w14:textId="77777777" w:rsidR="00147712" w:rsidRPr="00C13582" w:rsidRDefault="00147712" w:rsidP="00147712">
            <w:pPr>
              <w:pStyle w:val="ListParagraph"/>
              <w:ind w:left="0"/>
              <w:jc w:val="both"/>
              <w:rPr>
                <w:rFonts w:ascii="Times New Roman" w:hAnsi="Times New Roman" w:cs="Times New Roman"/>
                <w:sz w:val="24"/>
                <w:szCs w:val="24"/>
              </w:rPr>
            </w:pPr>
          </w:p>
        </w:tc>
      </w:tr>
    </w:tbl>
    <w:p w14:paraId="66E42ADB" w14:textId="77777777" w:rsidR="00F04E73" w:rsidRPr="00C13582" w:rsidRDefault="00F04E73" w:rsidP="00E033B1">
      <w:pPr>
        <w:spacing w:after="0" w:line="240" w:lineRule="auto"/>
        <w:jc w:val="both"/>
        <w:rPr>
          <w:rFonts w:ascii="Times New Roman" w:hAnsi="Times New Roman" w:cs="Times New Roman"/>
          <w:sz w:val="24"/>
          <w:szCs w:val="24"/>
        </w:rPr>
      </w:pPr>
    </w:p>
    <w:p w14:paraId="5A4CF56A" w14:textId="2990C1FB" w:rsidR="00DE3758" w:rsidRDefault="0079263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Provide a schedule of the current directorships held for </w:t>
      </w:r>
      <w:r w:rsidR="00FD1F1C">
        <w:rPr>
          <w:rFonts w:ascii="Times New Roman" w:hAnsi="Times New Roman" w:cs="Times New Roman"/>
          <w:sz w:val="24"/>
          <w:szCs w:val="24"/>
        </w:rPr>
        <w:t>funds which are registered under the Protection of Investors (Bailiwick of Guernsey) Law, 1987</w:t>
      </w:r>
      <w:r w:rsidR="006A7217">
        <w:rPr>
          <w:rFonts w:ascii="Times New Roman" w:hAnsi="Times New Roman" w:cs="Times New Roman"/>
          <w:sz w:val="24"/>
          <w:szCs w:val="24"/>
        </w:rPr>
        <w:t xml:space="preserve"> (including any subsidiary company directorships)</w:t>
      </w:r>
      <w:r w:rsidR="00FD1F1C">
        <w:rPr>
          <w:rFonts w:ascii="Times New Roman" w:hAnsi="Times New Roman" w:cs="Times New Roman"/>
          <w:sz w:val="24"/>
          <w:szCs w:val="24"/>
        </w:rPr>
        <w:t>:</w:t>
      </w:r>
    </w:p>
    <w:p w14:paraId="556FC5E3" w14:textId="77777777" w:rsidR="0079263D" w:rsidRDefault="0079263D" w:rsidP="0079263D">
      <w:pPr>
        <w:pStyle w:val="ListParagraph"/>
        <w:spacing w:after="0" w:line="240" w:lineRule="auto"/>
        <w:ind w:left="284"/>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5812"/>
        <w:gridCol w:w="1559"/>
        <w:gridCol w:w="1650"/>
      </w:tblGrid>
      <w:tr w:rsidR="0079263D" w14:paraId="78FC9B6C" w14:textId="77777777" w:rsidTr="00EB361B">
        <w:tc>
          <w:tcPr>
            <w:tcW w:w="5812" w:type="dxa"/>
          </w:tcPr>
          <w:p w14:paraId="3C078243" w14:textId="77777777" w:rsidR="0079263D" w:rsidRDefault="0079263D" w:rsidP="0079263D">
            <w:pPr>
              <w:pStyle w:val="ListParagraph"/>
              <w:ind w:left="0"/>
              <w:jc w:val="both"/>
              <w:rPr>
                <w:rFonts w:ascii="Times New Roman" w:hAnsi="Times New Roman" w:cs="Times New Roman"/>
                <w:sz w:val="24"/>
                <w:szCs w:val="24"/>
              </w:rPr>
            </w:pPr>
            <w:r>
              <w:rPr>
                <w:rFonts w:ascii="Times New Roman" w:hAnsi="Times New Roman" w:cs="Times New Roman"/>
                <w:sz w:val="24"/>
                <w:szCs w:val="24"/>
              </w:rPr>
              <w:t>Fund Name</w:t>
            </w:r>
          </w:p>
        </w:tc>
        <w:tc>
          <w:tcPr>
            <w:tcW w:w="1559" w:type="dxa"/>
          </w:tcPr>
          <w:p w14:paraId="071D144B" w14:textId="5BC4BCD9" w:rsidR="0079263D" w:rsidRDefault="005D38FC" w:rsidP="0079263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GFSC </w:t>
            </w:r>
            <w:r w:rsidR="00282EB0">
              <w:rPr>
                <w:rFonts w:ascii="Times New Roman" w:hAnsi="Times New Roman" w:cs="Times New Roman"/>
                <w:sz w:val="24"/>
                <w:szCs w:val="24"/>
              </w:rPr>
              <w:t>CRM number</w:t>
            </w:r>
          </w:p>
        </w:tc>
        <w:tc>
          <w:tcPr>
            <w:tcW w:w="1650" w:type="dxa"/>
          </w:tcPr>
          <w:p w14:paraId="01A02D75" w14:textId="77777777" w:rsidR="0079263D" w:rsidRDefault="00282EB0" w:rsidP="0079263D">
            <w:pPr>
              <w:pStyle w:val="ListParagraph"/>
              <w:ind w:left="0"/>
              <w:jc w:val="both"/>
              <w:rPr>
                <w:rFonts w:ascii="Times New Roman" w:hAnsi="Times New Roman" w:cs="Times New Roman"/>
                <w:sz w:val="24"/>
                <w:szCs w:val="24"/>
              </w:rPr>
            </w:pPr>
            <w:r>
              <w:rPr>
                <w:rFonts w:ascii="Times New Roman" w:hAnsi="Times New Roman" w:cs="Times New Roman"/>
                <w:sz w:val="24"/>
                <w:szCs w:val="24"/>
              </w:rPr>
              <w:t>Appointment date</w:t>
            </w:r>
          </w:p>
        </w:tc>
      </w:tr>
      <w:tr w:rsidR="0079263D" w14:paraId="3BBEF983" w14:textId="77777777" w:rsidTr="00EB361B">
        <w:tc>
          <w:tcPr>
            <w:tcW w:w="5812" w:type="dxa"/>
          </w:tcPr>
          <w:p w14:paraId="0DE367BD"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680F7315"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33BEDA06" w14:textId="77777777" w:rsidR="0079263D" w:rsidRDefault="0079263D" w:rsidP="0079263D">
            <w:pPr>
              <w:pStyle w:val="ListParagraph"/>
              <w:ind w:left="0"/>
              <w:jc w:val="both"/>
              <w:rPr>
                <w:rFonts w:ascii="Times New Roman" w:hAnsi="Times New Roman" w:cs="Times New Roman"/>
                <w:sz w:val="24"/>
                <w:szCs w:val="24"/>
              </w:rPr>
            </w:pPr>
          </w:p>
        </w:tc>
      </w:tr>
      <w:tr w:rsidR="0079263D" w14:paraId="0C8C08AF" w14:textId="77777777" w:rsidTr="00EB361B">
        <w:tc>
          <w:tcPr>
            <w:tcW w:w="5812" w:type="dxa"/>
          </w:tcPr>
          <w:p w14:paraId="2876EE8F"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75AAA0DD"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2DEA31FA" w14:textId="77777777" w:rsidR="0079263D" w:rsidRDefault="0079263D" w:rsidP="0079263D">
            <w:pPr>
              <w:pStyle w:val="ListParagraph"/>
              <w:ind w:left="0"/>
              <w:jc w:val="both"/>
              <w:rPr>
                <w:rFonts w:ascii="Times New Roman" w:hAnsi="Times New Roman" w:cs="Times New Roman"/>
                <w:sz w:val="24"/>
                <w:szCs w:val="24"/>
              </w:rPr>
            </w:pPr>
          </w:p>
        </w:tc>
      </w:tr>
      <w:tr w:rsidR="0079263D" w14:paraId="605ED54C" w14:textId="77777777" w:rsidTr="00EB361B">
        <w:tc>
          <w:tcPr>
            <w:tcW w:w="5812" w:type="dxa"/>
          </w:tcPr>
          <w:p w14:paraId="7335D246"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72D0CA2D"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4EE91F33" w14:textId="77777777" w:rsidR="0079263D" w:rsidRDefault="0079263D" w:rsidP="0079263D">
            <w:pPr>
              <w:pStyle w:val="ListParagraph"/>
              <w:ind w:left="0"/>
              <w:jc w:val="both"/>
              <w:rPr>
                <w:rFonts w:ascii="Times New Roman" w:hAnsi="Times New Roman" w:cs="Times New Roman"/>
                <w:sz w:val="24"/>
                <w:szCs w:val="24"/>
              </w:rPr>
            </w:pPr>
          </w:p>
        </w:tc>
      </w:tr>
      <w:tr w:rsidR="0079263D" w14:paraId="7B5CC697" w14:textId="77777777" w:rsidTr="00EB361B">
        <w:tc>
          <w:tcPr>
            <w:tcW w:w="5812" w:type="dxa"/>
          </w:tcPr>
          <w:p w14:paraId="3129A26C"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2548CC99"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74DDC85E" w14:textId="77777777" w:rsidR="0079263D" w:rsidRDefault="0079263D" w:rsidP="0079263D">
            <w:pPr>
              <w:pStyle w:val="ListParagraph"/>
              <w:ind w:left="0"/>
              <w:jc w:val="both"/>
              <w:rPr>
                <w:rFonts w:ascii="Times New Roman" w:hAnsi="Times New Roman" w:cs="Times New Roman"/>
                <w:sz w:val="24"/>
                <w:szCs w:val="24"/>
              </w:rPr>
            </w:pPr>
          </w:p>
        </w:tc>
      </w:tr>
      <w:tr w:rsidR="0079263D" w14:paraId="5A9130DB" w14:textId="77777777" w:rsidTr="00EB361B">
        <w:tc>
          <w:tcPr>
            <w:tcW w:w="5812" w:type="dxa"/>
          </w:tcPr>
          <w:p w14:paraId="313B8638" w14:textId="77777777" w:rsidR="0079263D" w:rsidRDefault="0079263D" w:rsidP="0079263D">
            <w:pPr>
              <w:pStyle w:val="ListParagraph"/>
              <w:ind w:left="0"/>
              <w:jc w:val="both"/>
              <w:rPr>
                <w:rFonts w:ascii="Times New Roman" w:hAnsi="Times New Roman" w:cs="Times New Roman"/>
                <w:sz w:val="24"/>
                <w:szCs w:val="24"/>
              </w:rPr>
            </w:pPr>
          </w:p>
        </w:tc>
        <w:tc>
          <w:tcPr>
            <w:tcW w:w="1559" w:type="dxa"/>
          </w:tcPr>
          <w:p w14:paraId="5398D375" w14:textId="77777777" w:rsidR="0079263D" w:rsidRDefault="0079263D" w:rsidP="0079263D">
            <w:pPr>
              <w:pStyle w:val="ListParagraph"/>
              <w:ind w:left="0"/>
              <w:jc w:val="both"/>
              <w:rPr>
                <w:rFonts w:ascii="Times New Roman" w:hAnsi="Times New Roman" w:cs="Times New Roman"/>
                <w:sz w:val="24"/>
                <w:szCs w:val="24"/>
              </w:rPr>
            </w:pPr>
          </w:p>
        </w:tc>
        <w:tc>
          <w:tcPr>
            <w:tcW w:w="1650" w:type="dxa"/>
          </w:tcPr>
          <w:p w14:paraId="28F5036D" w14:textId="77777777" w:rsidR="0079263D" w:rsidRDefault="0079263D" w:rsidP="0079263D">
            <w:pPr>
              <w:pStyle w:val="ListParagraph"/>
              <w:ind w:left="0"/>
              <w:jc w:val="both"/>
              <w:rPr>
                <w:rFonts w:ascii="Times New Roman" w:hAnsi="Times New Roman" w:cs="Times New Roman"/>
                <w:sz w:val="24"/>
                <w:szCs w:val="24"/>
              </w:rPr>
            </w:pPr>
          </w:p>
        </w:tc>
      </w:tr>
      <w:tr w:rsidR="007D08EF" w14:paraId="155395DE" w14:textId="77777777" w:rsidTr="00EB361B">
        <w:tc>
          <w:tcPr>
            <w:tcW w:w="5812" w:type="dxa"/>
          </w:tcPr>
          <w:p w14:paraId="0F0C2D9C"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613E6A4C"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3280E164" w14:textId="77777777" w:rsidR="007D08EF" w:rsidRDefault="007D08EF" w:rsidP="0079263D">
            <w:pPr>
              <w:pStyle w:val="ListParagraph"/>
              <w:ind w:left="0"/>
              <w:jc w:val="both"/>
              <w:rPr>
                <w:rFonts w:ascii="Times New Roman" w:hAnsi="Times New Roman" w:cs="Times New Roman"/>
                <w:sz w:val="24"/>
                <w:szCs w:val="24"/>
              </w:rPr>
            </w:pPr>
          </w:p>
        </w:tc>
      </w:tr>
      <w:tr w:rsidR="007D08EF" w14:paraId="1B440B17" w14:textId="77777777" w:rsidTr="00EB361B">
        <w:tc>
          <w:tcPr>
            <w:tcW w:w="5812" w:type="dxa"/>
          </w:tcPr>
          <w:p w14:paraId="42A925A3"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6E15BCB2"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52F4FABD" w14:textId="77777777" w:rsidR="007D08EF" w:rsidRDefault="007D08EF" w:rsidP="0079263D">
            <w:pPr>
              <w:pStyle w:val="ListParagraph"/>
              <w:ind w:left="0"/>
              <w:jc w:val="both"/>
              <w:rPr>
                <w:rFonts w:ascii="Times New Roman" w:hAnsi="Times New Roman" w:cs="Times New Roman"/>
                <w:sz w:val="24"/>
                <w:szCs w:val="24"/>
              </w:rPr>
            </w:pPr>
          </w:p>
        </w:tc>
      </w:tr>
      <w:tr w:rsidR="007D08EF" w14:paraId="27C9EB31" w14:textId="77777777" w:rsidTr="00EB361B">
        <w:tc>
          <w:tcPr>
            <w:tcW w:w="5812" w:type="dxa"/>
          </w:tcPr>
          <w:p w14:paraId="1C6A3073"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30D15D02"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6AE9D62A" w14:textId="77777777" w:rsidR="007D08EF" w:rsidRDefault="007D08EF" w:rsidP="0079263D">
            <w:pPr>
              <w:pStyle w:val="ListParagraph"/>
              <w:ind w:left="0"/>
              <w:jc w:val="both"/>
              <w:rPr>
                <w:rFonts w:ascii="Times New Roman" w:hAnsi="Times New Roman" w:cs="Times New Roman"/>
                <w:sz w:val="24"/>
                <w:szCs w:val="24"/>
              </w:rPr>
            </w:pPr>
          </w:p>
        </w:tc>
      </w:tr>
      <w:tr w:rsidR="007D08EF" w14:paraId="6D4CF129" w14:textId="77777777" w:rsidTr="00EB361B">
        <w:tc>
          <w:tcPr>
            <w:tcW w:w="5812" w:type="dxa"/>
          </w:tcPr>
          <w:p w14:paraId="085079DE" w14:textId="77777777" w:rsidR="007D08EF" w:rsidRDefault="007D08EF" w:rsidP="0079263D">
            <w:pPr>
              <w:pStyle w:val="ListParagraph"/>
              <w:ind w:left="0"/>
              <w:jc w:val="both"/>
              <w:rPr>
                <w:rFonts w:ascii="Times New Roman" w:hAnsi="Times New Roman" w:cs="Times New Roman"/>
                <w:sz w:val="24"/>
                <w:szCs w:val="24"/>
              </w:rPr>
            </w:pPr>
          </w:p>
        </w:tc>
        <w:tc>
          <w:tcPr>
            <w:tcW w:w="1559" w:type="dxa"/>
          </w:tcPr>
          <w:p w14:paraId="125FDC91" w14:textId="77777777" w:rsidR="007D08EF" w:rsidRDefault="007D08EF" w:rsidP="0079263D">
            <w:pPr>
              <w:pStyle w:val="ListParagraph"/>
              <w:ind w:left="0"/>
              <w:jc w:val="both"/>
              <w:rPr>
                <w:rFonts w:ascii="Times New Roman" w:hAnsi="Times New Roman" w:cs="Times New Roman"/>
                <w:sz w:val="24"/>
                <w:szCs w:val="24"/>
              </w:rPr>
            </w:pPr>
          </w:p>
        </w:tc>
        <w:tc>
          <w:tcPr>
            <w:tcW w:w="1650" w:type="dxa"/>
          </w:tcPr>
          <w:p w14:paraId="029D72E2" w14:textId="77777777" w:rsidR="007D08EF" w:rsidRDefault="007D08EF" w:rsidP="0079263D">
            <w:pPr>
              <w:pStyle w:val="ListParagraph"/>
              <w:ind w:left="0"/>
              <w:jc w:val="both"/>
              <w:rPr>
                <w:rFonts w:ascii="Times New Roman" w:hAnsi="Times New Roman" w:cs="Times New Roman"/>
                <w:sz w:val="24"/>
                <w:szCs w:val="24"/>
              </w:rPr>
            </w:pPr>
          </w:p>
        </w:tc>
      </w:tr>
    </w:tbl>
    <w:p w14:paraId="3BCCA06B" w14:textId="77777777" w:rsidR="0079263D" w:rsidRDefault="0079263D" w:rsidP="0079263D">
      <w:pPr>
        <w:pStyle w:val="ListParagraph"/>
        <w:spacing w:after="0" w:line="240" w:lineRule="auto"/>
        <w:ind w:left="284"/>
        <w:jc w:val="both"/>
        <w:rPr>
          <w:rFonts w:ascii="Times New Roman" w:hAnsi="Times New Roman" w:cs="Times New Roman"/>
          <w:sz w:val="24"/>
          <w:szCs w:val="24"/>
        </w:rPr>
      </w:pPr>
    </w:p>
    <w:p w14:paraId="3432F047" w14:textId="77777777"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further information in support of this application:</w:t>
      </w:r>
    </w:p>
    <w:p w14:paraId="2138B19B" w14:textId="77777777"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021"/>
      </w:tblGrid>
      <w:tr w:rsidR="00C55534" w:rsidRPr="00C13582" w14:paraId="4DF76746" w14:textId="77777777" w:rsidTr="00282EB0">
        <w:trPr>
          <w:trHeight w:val="1701"/>
        </w:trPr>
        <w:tc>
          <w:tcPr>
            <w:tcW w:w="9021" w:type="dxa"/>
          </w:tcPr>
          <w:p w14:paraId="17024AAC" w14:textId="77777777" w:rsidR="00C55534" w:rsidRPr="00C13582" w:rsidRDefault="00C55534" w:rsidP="007C03D8">
            <w:pPr>
              <w:jc w:val="both"/>
              <w:rPr>
                <w:rFonts w:ascii="Times New Roman" w:hAnsi="Times New Roman" w:cs="Times New Roman"/>
                <w:sz w:val="24"/>
                <w:szCs w:val="24"/>
              </w:rPr>
            </w:pPr>
          </w:p>
        </w:tc>
      </w:tr>
    </w:tbl>
    <w:p w14:paraId="2741CA83" w14:textId="77777777" w:rsidR="002B50CD" w:rsidRDefault="002B50CD" w:rsidP="00695F77">
      <w:pPr>
        <w:spacing w:after="0" w:line="240" w:lineRule="auto"/>
        <w:jc w:val="both"/>
        <w:rPr>
          <w:rFonts w:ascii="Times New Roman" w:hAnsi="Times New Roman" w:cs="Times New Roman"/>
          <w:b/>
          <w:sz w:val="24"/>
          <w:szCs w:val="24"/>
        </w:rPr>
      </w:pPr>
    </w:p>
    <w:p w14:paraId="69BD6F99" w14:textId="0D4C69FC" w:rsidR="007C57F6" w:rsidRPr="00EB361B" w:rsidRDefault="007C57F6" w:rsidP="00EB361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ensure that the information provided to the Commission on your online personal questionnaire form is a full and complete list of all your current directorships.</w:t>
      </w:r>
      <w:r w:rsidR="00A415F8">
        <w:rPr>
          <w:rFonts w:ascii="Times New Roman" w:hAnsi="Times New Roman" w:cs="Times New Roman"/>
          <w:sz w:val="24"/>
          <w:szCs w:val="24"/>
        </w:rPr>
        <w:t xml:space="preserve">  If you have not yet registered on the portal this application is considered as a ‘trigger event’ </w:t>
      </w:r>
      <w:r w:rsidR="0044017D">
        <w:rPr>
          <w:rFonts w:ascii="Times New Roman" w:hAnsi="Times New Roman" w:cs="Times New Roman"/>
          <w:sz w:val="24"/>
          <w:szCs w:val="24"/>
        </w:rPr>
        <w:t xml:space="preserve">by the Commission for you </w:t>
      </w:r>
      <w:r w:rsidR="00A415F8">
        <w:rPr>
          <w:rFonts w:ascii="Times New Roman" w:hAnsi="Times New Roman" w:cs="Times New Roman"/>
          <w:sz w:val="24"/>
          <w:szCs w:val="24"/>
        </w:rPr>
        <w:t>to do so</w:t>
      </w:r>
      <w:r w:rsidR="0044017D">
        <w:rPr>
          <w:rFonts w:ascii="Times New Roman" w:hAnsi="Times New Roman" w:cs="Times New Roman"/>
          <w:sz w:val="24"/>
          <w:szCs w:val="24"/>
        </w:rPr>
        <w:t>.</w:t>
      </w:r>
    </w:p>
    <w:p w14:paraId="236F3BB1" w14:textId="70583247" w:rsidR="00A415F8" w:rsidRDefault="00A415F8">
      <w:pPr>
        <w:rPr>
          <w:rFonts w:ascii="Times New Roman" w:hAnsi="Times New Roman" w:cs="Times New Roman"/>
          <w:b/>
          <w:sz w:val="24"/>
          <w:szCs w:val="24"/>
        </w:rPr>
      </w:pPr>
      <w:r>
        <w:rPr>
          <w:rFonts w:ascii="Times New Roman" w:hAnsi="Times New Roman" w:cs="Times New Roman"/>
          <w:b/>
          <w:sz w:val="24"/>
          <w:szCs w:val="24"/>
        </w:rPr>
        <w:br w:type="page"/>
      </w:r>
    </w:p>
    <w:p w14:paraId="028DB965" w14:textId="77777777" w:rsidR="007C57F6" w:rsidRDefault="007C57F6" w:rsidP="00695F77">
      <w:pPr>
        <w:spacing w:after="0" w:line="240" w:lineRule="auto"/>
        <w:jc w:val="both"/>
        <w:rPr>
          <w:rFonts w:ascii="Times New Roman" w:hAnsi="Times New Roman" w:cs="Times New Roman"/>
          <w:b/>
          <w:sz w:val="24"/>
          <w:szCs w:val="24"/>
        </w:rPr>
      </w:pPr>
    </w:p>
    <w:p w14:paraId="2202D484" w14:textId="77777777"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14:paraId="619F8605" w14:textId="77777777" w:rsidR="00695F77" w:rsidRDefault="00695F77" w:rsidP="00695F77">
      <w:pPr>
        <w:spacing w:after="0" w:line="240" w:lineRule="auto"/>
        <w:jc w:val="both"/>
        <w:rPr>
          <w:rFonts w:ascii="Times New Roman" w:hAnsi="Times New Roman" w:cs="Times New Roman"/>
          <w:b/>
          <w:sz w:val="24"/>
          <w:szCs w:val="24"/>
        </w:rPr>
      </w:pPr>
    </w:p>
    <w:p w14:paraId="3FE56541" w14:textId="77777777" w:rsidR="00695F77" w:rsidRPr="005C0E4C"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In support of the application the follow</w:t>
      </w:r>
      <w:r w:rsidR="00844B32">
        <w:rPr>
          <w:rFonts w:ascii="Times New Roman" w:hAnsi="Times New Roman" w:cs="Times New Roman"/>
          <w:sz w:val="24"/>
          <w:szCs w:val="24"/>
        </w:rPr>
        <w:t>ing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p>
    <w:p w14:paraId="5E6A369E" w14:textId="77777777" w:rsidR="00695F77" w:rsidRPr="005C0E4C" w:rsidRDefault="00695F77" w:rsidP="00695F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95F77" w:rsidRPr="005C0E4C" w14:paraId="7737E794" w14:textId="77777777" w:rsidTr="000C67F8">
        <w:tc>
          <w:tcPr>
            <w:tcW w:w="8785" w:type="dxa"/>
            <w:vMerge w:val="restart"/>
            <w:tcBorders>
              <w:top w:val="nil"/>
              <w:left w:val="nil"/>
              <w:bottom w:val="nil"/>
              <w:right w:val="single" w:sz="4" w:space="0" w:color="auto"/>
            </w:tcBorders>
          </w:tcPr>
          <w:p w14:paraId="2BBE3A98" w14:textId="77777777" w:rsidR="00695F77" w:rsidRPr="005C0E4C" w:rsidRDefault="00695F77" w:rsidP="00202BBA">
            <w:pPr>
              <w:pStyle w:val="ListParagraph"/>
              <w:numPr>
                <w:ilvl w:val="0"/>
                <w:numId w:val="7"/>
              </w:numPr>
              <w:jc w:val="both"/>
              <w:rPr>
                <w:rFonts w:ascii="Times New Roman" w:hAnsi="Times New Roman" w:cs="Times New Roman"/>
                <w:sz w:val="24"/>
                <w:szCs w:val="24"/>
              </w:rPr>
            </w:pPr>
            <w:r w:rsidRPr="005C0E4C">
              <w:rPr>
                <w:rFonts w:ascii="Times New Roman" w:hAnsi="Times New Roman" w:cs="Times New Roman"/>
                <w:sz w:val="24"/>
                <w:szCs w:val="24"/>
              </w:rPr>
              <w:t xml:space="preserve">The </w:t>
            </w:r>
            <w:r w:rsidR="008151EE" w:rsidRPr="005C0E4C">
              <w:rPr>
                <w:rFonts w:ascii="Times New Roman" w:hAnsi="Times New Roman" w:cs="Times New Roman"/>
                <w:sz w:val="24"/>
                <w:szCs w:val="24"/>
              </w:rPr>
              <w:t>fee as prescribed from time</w:t>
            </w:r>
            <w:r w:rsidRPr="005C0E4C">
              <w:rPr>
                <w:rFonts w:ascii="Times New Roman" w:hAnsi="Times New Roman" w:cs="Times New Roman"/>
                <w:sz w:val="24"/>
                <w:szCs w:val="24"/>
              </w:rPr>
              <w:t xml:space="preserve"> to time by Regulations m</w:t>
            </w:r>
            <w:r w:rsidR="00BA7D77" w:rsidRPr="005C0E4C">
              <w:rPr>
                <w:rFonts w:ascii="Times New Roman" w:hAnsi="Times New Roman" w:cs="Times New Roman"/>
                <w:sz w:val="24"/>
                <w:szCs w:val="24"/>
              </w:rPr>
              <w:t xml:space="preserve">ade under Section 22 of the Law </w:t>
            </w:r>
            <w:r w:rsidR="00BA7D77" w:rsidRPr="005C0E4C">
              <w:rPr>
                <w:rFonts w:ascii="Times New Roman" w:hAnsi="Times New Roman" w:cs="Times New Roman"/>
                <w:i/>
                <w:sz w:val="20"/>
                <w:szCs w:val="20"/>
              </w:rPr>
              <w:t xml:space="preserve">(Please see the Commission’s website for the </w:t>
            </w:r>
            <w:r w:rsidR="005C0E4C" w:rsidRPr="005C0E4C">
              <w:rPr>
                <w:rFonts w:ascii="Times New Roman" w:hAnsi="Times New Roman" w:cs="Times New Roman"/>
                <w:i/>
                <w:sz w:val="20"/>
                <w:szCs w:val="20"/>
              </w:rPr>
              <w:t>current fees for individual exemptions</w:t>
            </w:r>
            <w:r w:rsidR="000E7E7D">
              <w:rPr>
                <w:rFonts w:ascii="Times New Roman" w:hAnsi="Times New Roman" w:cs="Times New Roman"/>
                <w:i/>
                <w:sz w:val="24"/>
                <w:szCs w:val="24"/>
              </w:rPr>
              <w:t>)</w:t>
            </w:r>
          </w:p>
          <w:p w14:paraId="3BDAA1FA" w14:textId="77777777" w:rsidR="00045664" w:rsidRPr="00045664" w:rsidRDefault="00045664" w:rsidP="00202BBA">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4D84B59B" w14:textId="77777777" w:rsidR="00695F77" w:rsidRPr="005C0E4C" w:rsidRDefault="00695F77" w:rsidP="00202BBA">
            <w:pPr>
              <w:ind w:hanging="720"/>
              <w:jc w:val="both"/>
              <w:rPr>
                <w:rFonts w:ascii="Times New Roman" w:hAnsi="Times New Roman" w:cs="Times New Roman"/>
                <w:sz w:val="24"/>
                <w:szCs w:val="24"/>
              </w:rPr>
            </w:pPr>
          </w:p>
        </w:tc>
      </w:tr>
      <w:tr w:rsidR="00695F77" w:rsidRPr="005C0E4C" w14:paraId="6A712738" w14:textId="77777777" w:rsidTr="000C67F8">
        <w:tc>
          <w:tcPr>
            <w:tcW w:w="8785" w:type="dxa"/>
            <w:vMerge/>
            <w:tcBorders>
              <w:top w:val="nil"/>
              <w:left w:val="nil"/>
              <w:bottom w:val="nil"/>
              <w:right w:val="nil"/>
            </w:tcBorders>
          </w:tcPr>
          <w:p w14:paraId="36BC04AA"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660BB6D0" w14:textId="77777777" w:rsidR="00695F77" w:rsidRPr="005C0E4C" w:rsidRDefault="00695F77" w:rsidP="00695F77">
            <w:pPr>
              <w:jc w:val="both"/>
              <w:rPr>
                <w:rFonts w:ascii="Times New Roman" w:hAnsi="Times New Roman" w:cs="Times New Roman"/>
                <w:sz w:val="24"/>
                <w:szCs w:val="24"/>
              </w:rPr>
            </w:pPr>
          </w:p>
        </w:tc>
      </w:tr>
      <w:tr w:rsidR="00EB3E77" w:rsidRPr="005C0E4C" w14:paraId="78245EF3" w14:textId="77777777" w:rsidTr="000C67F8">
        <w:trPr>
          <w:trHeight w:val="235"/>
        </w:trPr>
        <w:tc>
          <w:tcPr>
            <w:tcW w:w="8785" w:type="dxa"/>
            <w:vMerge/>
            <w:tcBorders>
              <w:top w:val="nil"/>
              <w:left w:val="nil"/>
              <w:bottom w:val="nil"/>
              <w:right w:val="nil"/>
            </w:tcBorders>
          </w:tcPr>
          <w:p w14:paraId="11FA917F" w14:textId="77777777" w:rsidR="00EB3E77" w:rsidRDefault="00EB3E77" w:rsidP="00EB3E77">
            <w:pPr>
              <w:pStyle w:val="ListParagraph"/>
              <w:numPr>
                <w:ilvl w:val="0"/>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54AC7C2B" w14:textId="77777777" w:rsidR="00EB3E77" w:rsidRPr="00EB3E77" w:rsidRDefault="00EB3E77" w:rsidP="00202BBA">
            <w:pPr>
              <w:jc w:val="both"/>
              <w:rPr>
                <w:rFonts w:ascii="Times New Roman" w:hAnsi="Times New Roman" w:cs="Times New Roman"/>
                <w:sz w:val="16"/>
                <w:szCs w:val="16"/>
              </w:rPr>
            </w:pPr>
          </w:p>
        </w:tc>
      </w:tr>
      <w:tr w:rsidR="00695F77" w14:paraId="21A12D6D" w14:textId="77777777" w:rsidTr="000C67F8">
        <w:tc>
          <w:tcPr>
            <w:tcW w:w="8785" w:type="dxa"/>
            <w:tcBorders>
              <w:top w:val="nil"/>
              <w:left w:val="nil"/>
              <w:bottom w:val="nil"/>
              <w:right w:val="nil"/>
            </w:tcBorders>
          </w:tcPr>
          <w:p w14:paraId="265B8E9C" w14:textId="77777777" w:rsidR="0086172E" w:rsidRDefault="00B003F4" w:rsidP="007D08EF">
            <w:pPr>
              <w:ind w:left="720" w:hanging="720"/>
              <w:jc w:val="both"/>
              <w:rPr>
                <w:rFonts w:ascii="Times New Roman" w:hAnsi="Times New Roman" w:cs="Times New Roman"/>
                <w:b/>
                <w:sz w:val="20"/>
                <w:szCs w:val="20"/>
              </w:rPr>
            </w:pPr>
            <w:r>
              <w:rPr>
                <w:rFonts w:ascii="Times New Roman" w:hAnsi="Times New Roman" w:cs="Times New Roman"/>
                <w:i/>
                <w:sz w:val="20"/>
                <w:szCs w:val="20"/>
              </w:rPr>
              <w:tab/>
            </w:r>
          </w:p>
          <w:tbl>
            <w:tblPr>
              <w:tblStyle w:val="TableGrid"/>
              <w:tblW w:w="0" w:type="auto"/>
              <w:tblLook w:val="04A0" w:firstRow="1" w:lastRow="0" w:firstColumn="1" w:lastColumn="0" w:noHBand="0" w:noVBand="1"/>
            </w:tblPr>
            <w:tblGrid>
              <w:gridCol w:w="1680"/>
              <w:gridCol w:w="4532"/>
              <w:gridCol w:w="708"/>
              <w:gridCol w:w="1644"/>
            </w:tblGrid>
            <w:tr w:rsidR="0086172E" w14:paraId="5E1B572D" w14:textId="77777777" w:rsidTr="007D08EF">
              <w:tc>
                <w:tcPr>
                  <w:tcW w:w="1680" w:type="dxa"/>
                  <w:tcBorders>
                    <w:top w:val="nil"/>
                    <w:left w:val="nil"/>
                    <w:bottom w:val="nil"/>
                    <w:right w:val="single" w:sz="4" w:space="0" w:color="auto"/>
                  </w:tcBorders>
                </w:tcPr>
                <w:p w14:paraId="217AB3BE"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Signed</w:t>
                  </w:r>
                </w:p>
                <w:p w14:paraId="7B4E34EB" w14:textId="77777777" w:rsidR="003626AB" w:rsidRPr="00DA6AB9" w:rsidRDefault="003626AB" w:rsidP="008151EE">
                  <w:pPr>
                    <w:jc w:val="both"/>
                    <w:rPr>
                      <w:rFonts w:ascii="Times New Roman" w:hAnsi="Times New Roman" w:cs="Times New Roman"/>
                      <w:sz w:val="24"/>
                      <w:szCs w:val="24"/>
                    </w:rPr>
                  </w:pPr>
                </w:p>
              </w:tc>
              <w:tc>
                <w:tcPr>
                  <w:tcW w:w="4532" w:type="dxa"/>
                  <w:tcBorders>
                    <w:top w:val="single" w:sz="4" w:space="0" w:color="auto"/>
                    <w:left w:val="single" w:sz="4" w:space="0" w:color="auto"/>
                    <w:bottom w:val="single" w:sz="4" w:space="0" w:color="auto"/>
                    <w:right w:val="single" w:sz="4" w:space="0" w:color="auto"/>
                  </w:tcBorders>
                </w:tcPr>
                <w:p w14:paraId="025124B8" w14:textId="77777777" w:rsidR="00A5234B" w:rsidRPr="00DA6AB9" w:rsidRDefault="00A5234B" w:rsidP="008151EE">
                  <w:pPr>
                    <w:jc w:val="both"/>
                    <w:rPr>
                      <w:rFonts w:ascii="Times New Roman" w:hAnsi="Times New Roman" w:cs="Times New Roman"/>
                      <w:sz w:val="24"/>
                      <w:szCs w:val="24"/>
                    </w:rPr>
                  </w:pPr>
                </w:p>
              </w:tc>
              <w:tc>
                <w:tcPr>
                  <w:tcW w:w="708" w:type="dxa"/>
                  <w:tcBorders>
                    <w:top w:val="nil"/>
                    <w:left w:val="single" w:sz="4" w:space="0" w:color="auto"/>
                    <w:bottom w:val="nil"/>
                    <w:right w:val="single" w:sz="4" w:space="0" w:color="auto"/>
                  </w:tcBorders>
                </w:tcPr>
                <w:p w14:paraId="7DFA585E" w14:textId="77777777" w:rsidR="0086172E"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44" w:type="dxa"/>
                  <w:tcBorders>
                    <w:top w:val="single" w:sz="4" w:space="0" w:color="auto"/>
                    <w:left w:val="single" w:sz="4" w:space="0" w:color="auto"/>
                    <w:bottom w:val="single" w:sz="4" w:space="0" w:color="auto"/>
                    <w:right w:val="single" w:sz="4" w:space="0" w:color="auto"/>
                  </w:tcBorders>
                </w:tcPr>
                <w:p w14:paraId="081D10D4" w14:textId="77777777" w:rsidR="0086172E" w:rsidRPr="00DA6AB9" w:rsidRDefault="0086172E" w:rsidP="008151EE">
                  <w:pPr>
                    <w:jc w:val="both"/>
                    <w:rPr>
                      <w:rFonts w:ascii="Times New Roman" w:hAnsi="Times New Roman" w:cs="Times New Roman"/>
                      <w:sz w:val="24"/>
                      <w:szCs w:val="24"/>
                    </w:rPr>
                  </w:pPr>
                </w:p>
              </w:tc>
            </w:tr>
            <w:tr w:rsidR="0086172E" w14:paraId="37C9D351" w14:textId="77777777" w:rsidTr="007D08EF">
              <w:tc>
                <w:tcPr>
                  <w:tcW w:w="1680" w:type="dxa"/>
                  <w:tcBorders>
                    <w:top w:val="nil"/>
                    <w:left w:val="nil"/>
                    <w:bottom w:val="nil"/>
                    <w:right w:val="nil"/>
                  </w:tcBorders>
                </w:tcPr>
                <w:p w14:paraId="59EC4219" w14:textId="77777777" w:rsidR="0086172E" w:rsidRPr="00DA6AB9" w:rsidRDefault="0086172E" w:rsidP="008151EE">
                  <w:pPr>
                    <w:jc w:val="both"/>
                    <w:rPr>
                      <w:rFonts w:ascii="Times New Roman" w:hAnsi="Times New Roman" w:cs="Times New Roman"/>
                      <w:sz w:val="24"/>
                      <w:szCs w:val="24"/>
                    </w:rPr>
                  </w:pPr>
                </w:p>
              </w:tc>
              <w:tc>
                <w:tcPr>
                  <w:tcW w:w="4532" w:type="dxa"/>
                  <w:tcBorders>
                    <w:top w:val="single" w:sz="4" w:space="0" w:color="auto"/>
                    <w:left w:val="nil"/>
                    <w:bottom w:val="single" w:sz="4" w:space="0" w:color="auto"/>
                    <w:right w:val="nil"/>
                  </w:tcBorders>
                </w:tcPr>
                <w:p w14:paraId="57B0905F" w14:textId="77777777" w:rsidR="0086172E" w:rsidRPr="00DA6AB9" w:rsidRDefault="0086172E" w:rsidP="008151EE">
                  <w:pPr>
                    <w:jc w:val="both"/>
                    <w:rPr>
                      <w:rFonts w:ascii="Times New Roman" w:hAnsi="Times New Roman" w:cs="Times New Roman"/>
                      <w:sz w:val="24"/>
                      <w:szCs w:val="24"/>
                    </w:rPr>
                  </w:pPr>
                </w:p>
              </w:tc>
              <w:tc>
                <w:tcPr>
                  <w:tcW w:w="708" w:type="dxa"/>
                  <w:tcBorders>
                    <w:top w:val="nil"/>
                    <w:left w:val="nil"/>
                    <w:bottom w:val="single" w:sz="4" w:space="0" w:color="auto"/>
                    <w:right w:val="nil"/>
                  </w:tcBorders>
                </w:tcPr>
                <w:p w14:paraId="2B9F7DCE" w14:textId="77777777" w:rsidR="0086172E" w:rsidRPr="00DA6AB9" w:rsidRDefault="0086172E" w:rsidP="008151EE">
                  <w:pPr>
                    <w:jc w:val="both"/>
                    <w:rPr>
                      <w:rFonts w:ascii="Times New Roman" w:hAnsi="Times New Roman" w:cs="Times New Roman"/>
                      <w:sz w:val="24"/>
                      <w:szCs w:val="24"/>
                    </w:rPr>
                  </w:pPr>
                </w:p>
              </w:tc>
              <w:tc>
                <w:tcPr>
                  <w:tcW w:w="1644" w:type="dxa"/>
                  <w:tcBorders>
                    <w:top w:val="single" w:sz="4" w:space="0" w:color="auto"/>
                    <w:left w:val="nil"/>
                    <w:bottom w:val="single" w:sz="4" w:space="0" w:color="auto"/>
                    <w:right w:val="nil"/>
                  </w:tcBorders>
                </w:tcPr>
                <w:p w14:paraId="20AA13E4" w14:textId="77777777" w:rsidR="0086172E" w:rsidRPr="00DA6AB9" w:rsidRDefault="0086172E" w:rsidP="008151EE">
                  <w:pPr>
                    <w:jc w:val="both"/>
                    <w:rPr>
                      <w:rFonts w:ascii="Times New Roman" w:hAnsi="Times New Roman" w:cs="Times New Roman"/>
                      <w:sz w:val="24"/>
                      <w:szCs w:val="24"/>
                    </w:rPr>
                  </w:pPr>
                </w:p>
              </w:tc>
            </w:tr>
            <w:tr w:rsidR="00A5234B" w14:paraId="52AE1761" w14:textId="77777777" w:rsidTr="007D08EF">
              <w:trPr>
                <w:trHeight w:val="454"/>
              </w:trPr>
              <w:tc>
                <w:tcPr>
                  <w:tcW w:w="1680" w:type="dxa"/>
                  <w:tcBorders>
                    <w:top w:val="nil"/>
                    <w:left w:val="nil"/>
                    <w:bottom w:val="nil"/>
                    <w:right w:val="single" w:sz="4" w:space="0" w:color="auto"/>
                  </w:tcBorders>
                </w:tcPr>
                <w:p w14:paraId="54BC9AD3"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14:paraId="628C66AB" w14:textId="77777777" w:rsidR="00A5234B" w:rsidRPr="00DA6AB9" w:rsidRDefault="00A5234B" w:rsidP="008151EE">
                  <w:pPr>
                    <w:jc w:val="both"/>
                    <w:rPr>
                      <w:rFonts w:ascii="Times New Roman" w:hAnsi="Times New Roman" w:cs="Times New Roman"/>
                      <w:sz w:val="24"/>
                      <w:szCs w:val="24"/>
                    </w:rPr>
                  </w:pPr>
                </w:p>
              </w:tc>
              <w:tc>
                <w:tcPr>
                  <w:tcW w:w="6884" w:type="dxa"/>
                  <w:gridSpan w:val="3"/>
                  <w:tcBorders>
                    <w:top w:val="single" w:sz="4" w:space="0" w:color="auto"/>
                    <w:left w:val="single" w:sz="4" w:space="0" w:color="auto"/>
                    <w:bottom w:val="single" w:sz="4" w:space="0" w:color="auto"/>
                    <w:right w:val="single" w:sz="4" w:space="0" w:color="auto"/>
                  </w:tcBorders>
                </w:tcPr>
                <w:p w14:paraId="3F4B9C0B" w14:textId="77777777" w:rsidR="00A5234B" w:rsidRPr="00DA6AB9" w:rsidRDefault="00A5234B" w:rsidP="003626AB">
                  <w:pPr>
                    <w:jc w:val="both"/>
                    <w:rPr>
                      <w:rFonts w:ascii="Times New Roman" w:hAnsi="Times New Roman" w:cs="Times New Roman"/>
                      <w:sz w:val="24"/>
                      <w:szCs w:val="24"/>
                    </w:rPr>
                  </w:pPr>
                </w:p>
              </w:tc>
            </w:tr>
            <w:tr w:rsidR="0086172E" w:rsidRPr="00DA6AB9" w14:paraId="3D3258AA" w14:textId="77777777" w:rsidTr="007D08EF">
              <w:tc>
                <w:tcPr>
                  <w:tcW w:w="1680" w:type="dxa"/>
                  <w:tcBorders>
                    <w:top w:val="nil"/>
                    <w:left w:val="nil"/>
                    <w:bottom w:val="nil"/>
                    <w:right w:val="nil"/>
                  </w:tcBorders>
                </w:tcPr>
                <w:p w14:paraId="7BC3C5B7" w14:textId="77777777" w:rsidR="0086172E" w:rsidRPr="00DA6AB9" w:rsidRDefault="0086172E" w:rsidP="008151EE">
                  <w:pPr>
                    <w:jc w:val="both"/>
                    <w:rPr>
                      <w:rFonts w:ascii="Times New Roman" w:hAnsi="Times New Roman" w:cs="Times New Roman"/>
                      <w:sz w:val="24"/>
                      <w:szCs w:val="24"/>
                    </w:rPr>
                  </w:pPr>
                </w:p>
              </w:tc>
              <w:tc>
                <w:tcPr>
                  <w:tcW w:w="4532" w:type="dxa"/>
                  <w:tcBorders>
                    <w:top w:val="nil"/>
                    <w:left w:val="nil"/>
                    <w:bottom w:val="single" w:sz="4" w:space="0" w:color="auto"/>
                    <w:right w:val="nil"/>
                  </w:tcBorders>
                </w:tcPr>
                <w:p w14:paraId="208509C0" w14:textId="77777777" w:rsidR="0086172E" w:rsidRPr="00DA6AB9" w:rsidRDefault="0086172E" w:rsidP="008151EE">
                  <w:pPr>
                    <w:jc w:val="both"/>
                    <w:rPr>
                      <w:rFonts w:ascii="Times New Roman" w:hAnsi="Times New Roman" w:cs="Times New Roman"/>
                      <w:sz w:val="24"/>
                      <w:szCs w:val="24"/>
                    </w:rPr>
                  </w:pPr>
                </w:p>
              </w:tc>
              <w:tc>
                <w:tcPr>
                  <w:tcW w:w="708" w:type="dxa"/>
                  <w:tcBorders>
                    <w:top w:val="nil"/>
                    <w:left w:val="nil"/>
                    <w:bottom w:val="single" w:sz="4" w:space="0" w:color="auto"/>
                    <w:right w:val="nil"/>
                  </w:tcBorders>
                </w:tcPr>
                <w:p w14:paraId="2AD3BF6D" w14:textId="77777777" w:rsidR="0086172E" w:rsidRPr="00DA6AB9" w:rsidRDefault="0086172E" w:rsidP="008151EE">
                  <w:pPr>
                    <w:jc w:val="both"/>
                    <w:rPr>
                      <w:rFonts w:ascii="Times New Roman" w:hAnsi="Times New Roman" w:cs="Times New Roman"/>
                      <w:sz w:val="24"/>
                      <w:szCs w:val="24"/>
                    </w:rPr>
                  </w:pPr>
                </w:p>
              </w:tc>
              <w:tc>
                <w:tcPr>
                  <w:tcW w:w="1644" w:type="dxa"/>
                  <w:tcBorders>
                    <w:top w:val="nil"/>
                    <w:left w:val="nil"/>
                    <w:bottom w:val="single" w:sz="4" w:space="0" w:color="auto"/>
                    <w:right w:val="nil"/>
                  </w:tcBorders>
                </w:tcPr>
                <w:p w14:paraId="186386AD" w14:textId="77777777" w:rsidR="0086172E" w:rsidRPr="00DA6AB9" w:rsidRDefault="0086172E" w:rsidP="008151EE">
                  <w:pPr>
                    <w:jc w:val="both"/>
                    <w:rPr>
                      <w:rFonts w:ascii="Times New Roman" w:hAnsi="Times New Roman" w:cs="Times New Roman"/>
                      <w:sz w:val="24"/>
                      <w:szCs w:val="24"/>
                    </w:rPr>
                  </w:pPr>
                </w:p>
              </w:tc>
            </w:tr>
            <w:tr w:rsidR="00037F9B" w14:paraId="227DBE62" w14:textId="77777777" w:rsidTr="007D08EF">
              <w:tc>
                <w:tcPr>
                  <w:tcW w:w="1680" w:type="dxa"/>
                  <w:tcBorders>
                    <w:top w:val="nil"/>
                    <w:left w:val="nil"/>
                    <w:bottom w:val="nil"/>
                    <w:right w:val="single" w:sz="4" w:space="0" w:color="auto"/>
                  </w:tcBorders>
                </w:tcPr>
                <w:p w14:paraId="4F8045FA"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14:paraId="070967F5" w14:textId="77777777" w:rsidR="003626AB" w:rsidRPr="00DA6AB9" w:rsidRDefault="003626AB" w:rsidP="008151EE">
                  <w:pPr>
                    <w:jc w:val="both"/>
                    <w:rPr>
                      <w:rFonts w:ascii="Times New Roman" w:hAnsi="Times New Roman" w:cs="Times New Roman"/>
                      <w:sz w:val="24"/>
                      <w:szCs w:val="24"/>
                    </w:rPr>
                  </w:pPr>
                </w:p>
              </w:tc>
              <w:tc>
                <w:tcPr>
                  <w:tcW w:w="6884" w:type="dxa"/>
                  <w:gridSpan w:val="3"/>
                  <w:tcBorders>
                    <w:top w:val="single" w:sz="4" w:space="0" w:color="auto"/>
                    <w:left w:val="single" w:sz="4" w:space="0" w:color="auto"/>
                    <w:bottom w:val="single" w:sz="4" w:space="0" w:color="auto"/>
                  </w:tcBorders>
                </w:tcPr>
                <w:p w14:paraId="0EE5D735" w14:textId="77777777" w:rsidR="00A55BE4" w:rsidRPr="00DA6AB9" w:rsidRDefault="00A55BE4" w:rsidP="008151EE">
                  <w:pPr>
                    <w:jc w:val="both"/>
                    <w:rPr>
                      <w:rFonts w:ascii="Times New Roman" w:hAnsi="Times New Roman" w:cs="Times New Roman"/>
                      <w:sz w:val="24"/>
                      <w:szCs w:val="24"/>
                    </w:rPr>
                  </w:pPr>
                </w:p>
              </w:tc>
            </w:tr>
            <w:tr w:rsidR="002000F0" w:rsidRPr="00DA6AB9" w14:paraId="502F6E9A" w14:textId="77777777" w:rsidTr="007D08EF">
              <w:trPr>
                <w:gridAfter w:val="2"/>
                <w:wAfter w:w="2352" w:type="dxa"/>
              </w:trPr>
              <w:tc>
                <w:tcPr>
                  <w:tcW w:w="1680" w:type="dxa"/>
                  <w:tcBorders>
                    <w:top w:val="nil"/>
                    <w:left w:val="nil"/>
                    <w:bottom w:val="nil"/>
                    <w:right w:val="nil"/>
                  </w:tcBorders>
                </w:tcPr>
                <w:p w14:paraId="4CFD7CEF" w14:textId="77777777" w:rsidR="002000F0" w:rsidRPr="00DA6AB9" w:rsidRDefault="002000F0" w:rsidP="0079263D">
                  <w:pPr>
                    <w:jc w:val="both"/>
                    <w:rPr>
                      <w:rFonts w:ascii="Times New Roman" w:hAnsi="Times New Roman" w:cs="Times New Roman"/>
                      <w:sz w:val="24"/>
                      <w:szCs w:val="24"/>
                    </w:rPr>
                  </w:pPr>
                </w:p>
              </w:tc>
              <w:tc>
                <w:tcPr>
                  <w:tcW w:w="4532" w:type="dxa"/>
                  <w:tcBorders>
                    <w:top w:val="single" w:sz="4" w:space="0" w:color="auto"/>
                    <w:left w:val="nil"/>
                    <w:bottom w:val="single" w:sz="4" w:space="0" w:color="auto"/>
                    <w:right w:val="nil"/>
                  </w:tcBorders>
                </w:tcPr>
                <w:p w14:paraId="33AEB3AB" w14:textId="77777777" w:rsidR="002000F0" w:rsidRPr="00DA6AB9" w:rsidRDefault="002000F0" w:rsidP="0079263D">
                  <w:pPr>
                    <w:jc w:val="both"/>
                    <w:rPr>
                      <w:rFonts w:ascii="Times New Roman" w:hAnsi="Times New Roman" w:cs="Times New Roman"/>
                      <w:sz w:val="24"/>
                      <w:szCs w:val="24"/>
                    </w:rPr>
                  </w:pPr>
                </w:p>
              </w:tc>
            </w:tr>
            <w:tr w:rsidR="00A55BE4" w14:paraId="05D17422" w14:textId="77777777" w:rsidTr="007D08EF">
              <w:tc>
                <w:tcPr>
                  <w:tcW w:w="1680" w:type="dxa"/>
                  <w:tcBorders>
                    <w:top w:val="nil"/>
                    <w:left w:val="nil"/>
                    <w:bottom w:val="nil"/>
                    <w:right w:val="single" w:sz="4" w:space="0" w:color="auto"/>
                  </w:tcBorders>
                </w:tcPr>
                <w:p w14:paraId="46B2EEB9" w14:textId="77777777" w:rsidR="00A55BE4" w:rsidRPr="00DA6AB9" w:rsidRDefault="00A55BE4" w:rsidP="0079263D">
                  <w:pPr>
                    <w:jc w:val="both"/>
                    <w:rPr>
                      <w:rFonts w:ascii="Times New Roman" w:hAnsi="Times New Roman" w:cs="Times New Roman"/>
                      <w:sz w:val="24"/>
                      <w:szCs w:val="24"/>
                    </w:rPr>
                  </w:pPr>
                  <w:r>
                    <w:rPr>
                      <w:rFonts w:ascii="Times New Roman" w:hAnsi="Times New Roman" w:cs="Times New Roman"/>
                      <w:sz w:val="24"/>
                      <w:szCs w:val="24"/>
                    </w:rPr>
                    <w:t>Email address</w:t>
                  </w:r>
                </w:p>
                <w:p w14:paraId="597D14CF" w14:textId="77777777" w:rsidR="00A55BE4" w:rsidRPr="00DA6AB9" w:rsidRDefault="00A55BE4" w:rsidP="008151EE">
                  <w:pPr>
                    <w:jc w:val="both"/>
                    <w:rPr>
                      <w:rFonts w:ascii="Times New Roman" w:hAnsi="Times New Roman" w:cs="Times New Roman"/>
                      <w:sz w:val="24"/>
                      <w:szCs w:val="24"/>
                    </w:rPr>
                  </w:pPr>
                </w:p>
              </w:tc>
              <w:tc>
                <w:tcPr>
                  <w:tcW w:w="6884" w:type="dxa"/>
                  <w:gridSpan w:val="3"/>
                  <w:tcBorders>
                    <w:top w:val="single" w:sz="4" w:space="0" w:color="auto"/>
                    <w:left w:val="single" w:sz="4" w:space="0" w:color="auto"/>
                  </w:tcBorders>
                </w:tcPr>
                <w:p w14:paraId="2E942EBA" w14:textId="77777777" w:rsidR="00A55BE4" w:rsidRPr="00DA6AB9" w:rsidRDefault="00A55BE4" w:rsidP="008151EE">
                  <w:pPr>
                    <w:jc w:val="both"/>
                    <w:rPr>
                      <w:rFonts w:ascii="Times New Roman" w:hAnsi="Times New Roman" w:cs="Times New Roman"/>
                      <w:sz w:val="24"/>
                      <w:szCs w:val="24"/>
                    </w:rPr>
                  </w:pPr>
                </w:p>
              </w:tc>
            </w:tr>
          </w:tbl>
          <w:p w14:paraId="4F60F8AB" w14:textId="77777777" w:rsidR="004032FB" w:rsidRPr="004032FB" w:rsidRDefault="004032FB" w:rsidP="005B186B">
            <w:pPr>
              <w:jc w:val="both"/>
              <w:rPr>
                <w:rFonts w:ascii="Times New Roman" w:hAnsi="Times New Roman" w:cs="Times New Roman"/>
                <w:b/>
                <w:sz w:val="20"/>
                <w:szCs w:val="20"/>
              </w:rPr>
            </w:pPr>
          </w:p>
        </w:tc>
        <w:tc>
          <w:tcPr>
            <w:tcW w:w="236" w:type="dxa"/>
            <w:tcBorders>
              <w:top w:val="nil"/>
              <w:left w:val="nil"/>
              <w:bottom w:val="nil"/>
              <w:right w:val="nil"/>
            </w:tcBorders>
          </w:tcPr>
          <w:p w14:paraId="56309A6D" w14:textId="77777777" w:rsidR="00695F77" w:rsidRDefault="00695F77" w:rsidP="00695F77">
            <w:pPr>
              <w:jc w:val="both"/>
              <w:rPr>
                <w:rFonts w:ascii="Times New Roman" w:hAnsi="Times New Roman" w:cs="Times New Roman"/>
                <w:sz w:val="24"/>
                <w:szCs w:val="24"/>
              </w:rPr>
            </w:pPr>
          </w:p>
        </w:tc>
      </w:tr>
    </w:tbl>
    <w:p w14:paraId="3F5882AB" w14:textId="77777777"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t xml:space="preserve"> </w:t>
      </w:r>
    </w:p>
    <w:p w14:paraId="4199AC51" w14:textId="77777777" w:rsidR="00706B3C" w:rsidRPr="00AB1FCB" w:rsidRDefault="00706B3C" w:rsidP="00AB1FCB">
      <w:pPr>
        <w:jc w:val="both"/>
        <w:rPr>
          <w:rFonts w:ascii="Times New Roman" w:hAnsi="Times New Roman" w:cs="Times New Roman"/>
          <w:sz w:val="24"/>
          <w:szCs w:val="24"/>
        </w:rPr>
      </w:pPr>
      <w:r>
        <w:rPr>
          <w:rFonts w:ascii="Times New Roman" w:hAnsi="Times New Roman" w:cs="Times New Roman"/>
          <w:b/>
          <w:sz w:val="20"/>
          <w:szCs w:val="20"/>
        </w:rPr>
        <w:t>THE DATA PROTECTION (BAILIWICK OF GUERNSEY) LAW, 2001</w:t>
      </w:r>
    </w:p>
    <w:p w14:paraId="3F74833B" w14:textId="77777777" w:rsidR="00706B3C" w:rsidRPr="00037F9B" w:rsidRDefault="00706B3C" w:rsidP="00706B3C">
      <w:pPr>
        <w:spacing w:after="0" w:line="240" w:lineRule="auto"/>
        <w:jc w:val="both"/>
        <w:rPr>
          <w:rFonts w:ascii="Times New Roman" w:hAnsi="Times New Roman" w:cs="Times New Roman"/>
          <w:sz w:val="20"/>
          <w:szCs w:val="20"/>
        </w:rPr>
      </w:pPr>
      <w:r w:rsidRPr="00D42634">
        <w:rPr>
          <w:rFonts w:ascii="Times New Roman" w:hAnsi="Times New Roman" w:cs="Times New Roman"/>
          <w:sz w:val="20"/>
          <w:szCs w:val="20"/>
        </w:rPr>
        <w:t>Personal information provided in a Form will be used by the Commission. For the purposes of The Data Protection (Bailiwick of Guernsey) Law, 2001, the Commission is considered to be a data controller. The Commission will use the Forms to satisfy its statutory duty under the regulatory Laws. Information disclosed in the Forms may be disclosed to third parties for those purposes. Further information may be found in the Commission’s Data Protection policy, which can be located on its website at www.gfsc.gg.</w:t>
      </w:r>
    </w:p>
    <w:p w14:paraId="73DB462C" w14:textId="77777777" w:rsidR="00706B3C" w:rsidRDefault="00706B3C" w:rsidP="002C20F1">
      <w:pPr>
        <w:jc w:val="both"/>
        <w:rPr>
          <w:rFonts w:ascii="Times New Roman" w:hAnsi="Times New Roman" w:cs="Times New Roman"/>
          <w:b/>
          <w:sz w:val="20"/>
          <w:szCs w:val="20"/>
        </w:rPr>
      </w:pPr>
    </w:p>
    <w:p w14:paraId="3E1FFAB9" w14:textId="77777777" w:rsidR="005F5F33" w:rsidRPr="002C20F1" w:rsidRDefault="000E7E7D" w:rsidP="002C20F1">
      <w:pPr>
        <w:jc w:val="both"/>
        <w:rPr>
          <w:rFonts w:ascii="Times New Roman" w:hAnsi="Times New Roman" w:cs="Times New Roman"/>
          <w:b/>
          <w:sz w:val="20"/>
          <w:szCs w:val="20"/>
        </w:rPr>
      </w:pPr>
      <w:r>
        <w:rPr>
          <w:rFonts w:ascii="Times New Roman" w:hAnsi="Times New Roman" w:cs="Times New Roman"/>
          <w:b/>
          <w:sz w:val="20"/>
          <w:szCs w:val="20"/>
        </w:rPr>
        <w:t>G</w:t>
      </w:r>
      <w:r w:rsidR="005F5F33">
        <w:rPr>
          <w:rFonts w:ascii="Times New Roman" w:hAnsi="Times New Roman" w:cs="Times New Roman"/>
          <w:b/>
          <w:sz w:val="20"/>
          <w:szCs w:val="20"/>
        </w:rPr>
        <w:t>ENERAL GUIDANCE INFORMATION</w:t>
      </w:r>
    </w:p>
    <w:p w14:paraId="6BE2650B" w14:textId="77777777" w:rsidR="00AD26D5" w:rsidRPr="000E7E7D" w:rsidRDefault="00AD26D5" w:rsidP="000E7E7D">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sidR="000E7E7D">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should be made to them before completing the Form.</w:t>
      </w:r>
    </w:p>
    <w:p w14:paraId="674B4F07" w14:textId="77777777" w:rsidR="00AD26D5" w:rsidRPr="00AD26D5" w:rsidRDefault="00AD26D5" w:rsidP="00AD26D5">
      <w:pPr>
        <w:spacing w:after="0" w:line="240" w:lineRule="auto"/>
        <w:jc w:val="both"/>
        <w:rPr>
          <w:rFonts w:ascii="Times New Roman" w:hAnsi="Times New Roman" w:cs="Times New Roman"/>
          <w:sz w:val="20"/>
          <w:szCs w:val="20"/>
        </w:rPr>
      </w:pPr>
    </w:p>
    <w:p w14:paraId="4F23BF72" w14:textId="77777777" w:rsidR="005B186B" w:rsidRPr="00910E34" w:rsidRDefault="005B186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sidR="00046A33">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sidR="00AC399E">
        <w:rPr>
          <w:rFonts w:ascii="Times New Roman" w:hAnsi="Times New Roman" w:cs="Times New Roman"/>
          <w:sz w:val="20"/>
          <w:szCs w:val="20"/>
        </w:rPr>
        <w:t>the Commission is required to have regard to in determining whether to grant an exemption</w:t>
      </w:r>
      <w:r w:rsidR="00AF337C">
        <w:rPr>
          <w:rFonts w:ascii="Times New Roman" w:hAnsi="Times New Roman" w:cs="Times New Roman"/>
          <w:sz w:val="20"/>
          <w:szCs w:val="20"/>
        </w:rPr>
        <w:t xml:space="preserve"> under section 3(1)(y) of the Law</w:t>
      </w:r>
      <w:r w:rsidR="00AC399E">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r w:rsidR="00AF337C">
        <w:rPr>
          <w:rFonts w:ascii="Times New Roman" w:hAnsi="Times New Roman" w:cs="Times New Roman"/>
          <w:sz w:val="20"/>
          <w:szCs w:val="20"/>
        </w:rPr>
        <w:t>Accordingly, the Commission has a wide discretion as to whether it grants such an exemption or not.  This will generally be based upon a number of factors including, but not limited to, the particular activity, transaction or appointment which the exemption is being sought in relation to</w:t>
      </w:r>
      <w:r w:rsidR="004E0220">
        <w:rPr>
          <w:rFonts w:ascii="Times New Roman" w:hAnsi="Times New Roman" w:cs="Times New Roman"/>
          <w:sz w:val="20"/>
          <w:szCs w:val="20"/>
        </w:rPr>
        <w:t xml:space="preserve"> and</w:t>
      </w:r>
      <w:r w:rsidR="00AF337C">
        <w:rPr>
          <w:rFonts w:ascii="Times New Roman" w:hAnsi="Times New Roman" w:cs="Times New Roman"/>
          <w:sz w:val="20"/>
          <w:szCs w:val="20"/>
        </w:rPr>
        <w:t xml:space="preserve"> the number of applications for exemptions which the pers</w:t>
      </w:r>
      <w:r w:rsidR="004E0220">
        <w:rPr>
          <w:rFonts w:ascii="Times New Roman" w:hAnsi="Times New Roman" w:cs="Times New Roman"/>
          <w:sz w:val="20"/>
          <w:szCs w:val="20"/>
        </w:rPr>
        <w:t>on applying has previously made.</w:t>
      </w:r>
      <w:r w:rsidR="00AF337C">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p>
    <w:p w14:paraId="29745494" w14:textId="77777777" w:rsidR="005B186B" w:rsidRDefault="005B186B" w:rsidP="005B186B">
      <w:pPr>
        <w:spacing w:after="0" w:line="240" w:lineRule="auto"/>
        <w:jc w:val="both"/>
        <w:rPr>
          <w:rFonts w:ascii="Times New Roman" w:hAnsi="Times New Roman" w:cs="Times New Roman"/>
          <w:sz w:val="20"/>
          <w:szCs w:val="20"/>
        </w:rPr>
      </w:pPr>
    </w:p>
    <w:p w14:paraId="6EDD7546" w14:textId="77777777" w:rsidR="00C8760B" w:rsidRDefault="004E0220" w:rsidP="001945BD">
      <w:pPr>
        <w:pStyle w:val="ListParagraph"/>
        <w:numPr>
          <w:ilvl w:val="0"/>
          <w:numId w:val="4"/>
        </w:numPr>
        <w:spacing w:after="0" w:line="240" w:lineRule="auto"/>
        <w:jc w:val="both"/>
        <w:rPr>
          <w:rFonts w:ascii="Times New Roman" w:hAnsi="Times New Roman" w:cs="Times New Roman"/>
          <w:sz w:val="20"/>
          <w:szCs w:val="20"/>
        </w:rPr>
      </w:pPr>
      <w:r w:rsidRPr="007D08EF">
        <w:rPr>
          <w:rFonts w:ascii="Times New Roman" w:hAnsi="Times New Roman" w:cs="Times New Roman"/>
          <w:sz w:val="20"/>
          <w:szCs w:val="20"/>
        </w:rPr>
        <w:t xml:space="preserve">Under the Law the Commission may grant or refuse the application subject to such conditions as the Commission may consider necessary or expedient.  </w:t>
      </w:r>
    </w:p>
    <w:p w14:paraId="40E8F185" w14:textId="77777777" w:rsidR="00EC5F4C" w:rsidRPr="00EC5F4C" w:rsidRDefault="00EC5F4C" w:rsidP="00EC5F4C">
      <w:pPr>
        <w:pStyle w:val="ListParagraph"/>
        <w:rPr>
          <w:rFonts w:ascii="Times New Roman" w:hAnsi="Times New Roman" w:cs="Times New Roman"/>
          <w:sz w:val="20"/>
          <w:szCs w:val="20"/>
        </w:rPr>
      </w:pPr>
    </w:p>
    <w:p w14:paraId="43865528" w14:textId="77777777" w:rsidR="00EC5F4C" w:rsidRDefault="00C47682"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Law, acting as a director of a fund is only an exempted activity if the fund holds an </w:t>
      </w:r>
      <w:r w:rsidRPr="00C47682">
        <w:rPr>
          <w:rFonts w:ascii="Times New Roman" w:hAnsi="Times New Roman" w:cs="Times New Roman"/>
          <w:b/>
          <w:sz w:val="20"/>
          <w:szCs w:val="20"/>
        </w:rPr>
        <w:t>authorisation</w:t>
      </w:r>
      <w:r>
        <w:rPr>
          <w:rFonts w:ascii="Times New Roman" w:hAnsi="Times New Roman" w:cs="Times New Roman"/>
          <w:sz w:val="20"/>
          <w:szCs w:val="20"/>
        </w:rPr>
        <w:t xml:space="preserve"> under section 8 of the Protection of Investors (Bailiwick of Guernsey) Law, 1987.  A Bailiwick </w:t>
      </w:r>
      <w:r w:rsidRPr="00C47682">
        <w:rPr>
          <w:rFonts w:ascii="Times New Roman" w:hAnsi="Times New Roman" w:cs="Times New Roman"/>
          <w:b/>
          <w:sz w:val="20"/>
          <w:szCs w:val="20"/>
        </w:rPr>
        <w:t>registered</w:t>
      </w:r>
      <w:r>
        <w:rPr>
          <w:rFonts w:ascii="Times New Roman" w:hAnsi="Times New Roman" w:cs="Times New Roman"/>
          <w:sz w:val="20"/>
          <w:szCs w:val="20"/>
        </w:rPr>
        <w:t xml:space="preserve"> fund directorship would therefore be ‘counted in’ for the purpose of calculating the requirements for a Personal Fiduciary Licence.</w:t>
      </w:r>
    </w:p>
    <w:p w14:paraId="6BA63463" w14:textId="77777777" w:rsidR="008936ED" w:rsidRPr="00EB361B" w:rsidRDefault="008936ED" w:rsidP="00EB361B">
      <w:pPr>
        <w:pStyle w:val="ListParagraph"/>
        <w:rPr>
          <w:rFonts w:ascii="Times New Roman" w:hAnsi="Times New Roman" w:cs="Times New Roman"/>
          <w:sz w:val="20"/>
          <w:szCs w:val="20"/>
        </w:rPr>
      </w:pPr>
    </w:p>
    <w:p w14:paraId="4FF7AC9F" w14:textId="1B99A17A" w:rsidR="008936ED" w:rsidRDefault="008936ED"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If guidance is required on whether a personal fiduciary licence is required please review the information on the Commission website; </w:t>
      </w:r>
    </w:p>
    <w:p w14:paraId="3605E7C8" w14:textId="76F42F64" w:rsidR="008936ED" w:rsidRDefault="008936ED" w:rsidP="00EB361B">
      <w:pPr>
        <w:pStyle w:val="ListParagraph"/>
        <w:spacing w:after="0" w:line="240" w:lineRule="auto"/>
        <w:ind w:left="360"/>
        <w:jc w:val="both"/>
        <w:rPr>
          <w:rFonts w:ascii="Times New Roman" w:hAnsi="Times New Roman" w:cs="Times New Roman"/>
          <w:sz w:val="20"/>
          <w:szCs w:val="20"/>
        </w:rPr>
      </w:pPr>
      <w:r w:rsidRPr="008936ED">
        <w:rPr>
          <w:rFonts w:ascii="Times New Roman" w:hAnsi="Times New Roman" w:cs="Times New Roman"/>
          <w:sz w:val="20"/>
          <w:szCs w:val="20"/>
        </w:rPr>
        <w:t>https://www.gfsc.gg/industry-sectors/fiduciary/guidance/acting-director</w:t>
      </w:r>
    </w:p>
    <w:p w14:paraId="137DB135" w14:textId="77777777" w:rsidR="00C47682" w:rsidRPr="00C47682" w:rsidRDefault="00C47682" w:rsidP="00C47682">
      <w:pPr>
        <w:pStyle w:val="ListParagraph"/>
        <w:rPr>
          <w:rFonts w:ascii="Times New Roman" w:hAnsi="Times New Roman" w:cs="Times New Roman"/>
          <w:sz w:val="20"/>
          <w:szCs w:val="20"/>
        </w:rPr>
      </w:pPr>
    </w:p>
    <w:p w14:paraId="5803F147" w14:textId="66B87DB9" w:rsidR="00C47682" w:rsidRDefault="00DE2C4C"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Once granted, a registered fund directorship discretionary exemption permits the Applicant to exclude all Bailiwick registered fund directorships for the purpose of calculating the requirement for a Personal Fiduciary Licence.</w:t>
      </w:r>
      <w:r w:rsidR="00FD1F1C">
        <w:rPr>
          <w:rFonts w:ascii="Times New Roman" w:hAnsi="Times New Roman" w:cs="Times New Roman"/>
          <w:sz w:val="20"/>
          <w:szCs w:val="20"/>
        </w:rPr>
        <w:t xml:space="preserve">  For the avoidance of doubt the exemption includes acting as a director of registered funds and their subsidiary companies.</w:t>
      </w:r>
    </w:p>
    <w:p w14:paraId="2A4C2562" w14:textId="77777777" w:rsidR="00DE2C4C" w:rsidRPr="00DE2C4C" w:rsidRDefault="00DE2C4C" w:rsidP="00DE2C4C">
      <w:pPr>
        <w:pStyle w:val="ListParagraph"/>
        <w:rPr>
          <w:rFonts w:ascii="Times New Roman" w:hAnsi="Times New Roman" w:cs="Times New Roman"/>
          <w:sz w:val="20"/>
          <w:szCs w:val="20"/>
        </w:rPr>
      </w:pPr>
    </w:p>
    <w:p w14:paraId="4642EC5B" w14:textId="316E79CD" w:rsidR="00DE2C4C" w:rsidRDefault="00DE2C4C"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Once granted, a registered fund directorship discretionary exemption is valid for a period of three years</w:t>
      </w:r>
      <w:r w:rsidR="00A415F8">
        <w:rPr>
          <w:rFonts w:ascii="Times New Roman" w:hAnsi="Times New Roman" w:cs="Times New Roman"/>
          <w:sz w:val="20"/>
          <w:szCs w:val="20"/>
        </w:rPr>
        <w:t xml:space="preserve"> but may be revoked or varied at any </w:t>
      </w:r>
      <w:r w:rsidR="009C3B7D">
        <w:rPr>
          <w:rFonts w:ascii="Times New Roman" w:hAnsi="Times New Roman" w:cs="Times New Roman"/>
          <w:sz w:val="20"/>
          <w:szCs w:val="20"/>
        </w:rPr>
        <w:t xml:space="preserve">time </w:t>
      </w:r>
      <w:r w:rsidR="00A415F8">
        <w:rPr>
          <w:rFonts w:ascii="Times New Roman" w:hAnsi="Times New Roman" w:cs="Times New Roman"/>
          <w:sz w:val="20"/>
          <w:szCs w:val="20"/>
        </w:rPr>
        <w:t>by the Commission</w:t>
      </w:r>
      <w:r>
        <w:rPr>
          <w:rFonts w:ascii="Times New Roman" w:hAnsi="Times New Roman" w:cs="Times New Roman"/>
          <w:sz w:val="20"/>
          <w:szCs w:val="20"/>
        </w:rPr>
        <w:t>.</w:t>
      </w:r>
      <w:r w:rsidR="008720AC">
        <w:rPr>
          <w:rFonts w:ascii="Times New Roman" w:hAnsi="Times New Roman" w:cs="Times New Roman"/>
          <w:sz w:val="20"/>
          <w:szCs w:val="20"/>
        </w:rPr>
        <w:t xml:space="preserve">  </w:t>
      </w:r>
    </w:p>
    <w:p w14:paraId="10722B0A" w14:textId="77777777" w:rsidR="00DE2C4C" w:rsidRPr="00DE2C4C" w:rsidRDefault="00DE2C4C" w:rsidP="00DE2C4C">
      <w:pPr>
        <w:pStyle w:val="ListParagraph"/>
        <w:rPr>
          <w:rFonts w:ascii="Times New Roman" w:hAnsi="Times New Roman" w:cs="Times New Roman"/>
          <w:sz w:val="20"/>
          <w:szCs w:val="20"/>
        </w:rPr>
      </w:pPr>
    </w:p>
    <w:p w14:paraId="06E9D928" w14:textId="478AB26D" w:rsidR="00DE2C4C" w:rsidRDefault="00DE2C4C" w:rsidP="001945BD">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There are no supplementary notification or approval requirements for additional registered fund directorships imposed by the application of the discretionary exemption</w:t>
      </w:r>
      <w:r w:rsidR="00F851C0">
        <w:rPr>
          <w:rFonts w:ascii="Times New Roman" w:hAnsi="Times New Roman" w:cs="Times New Roman"/>
          <w:sz w:val="20"/>
          <w:szCs w:val="20"/>
        </w:rPr>
        <w:t xml:space="preserve"> however online</w:t>
      </w:r>
      <w:r>
        <w:rPr>
          <w:rFonts w:ascii="Times New Roman" w:hAnsi="Times New Roman" w:cs="Times New Roman"/>
          <w:sz w:val="20"/>
          <w:szCs w:val="20"/>
        </w:rPr>
        <w:t xml:space="preserve"> appointments will be required </w:t>
      </w:r>
      <w:r w:rsidR="00F851C0">
        <w:rPr>
          <w:rFonts w:ascii="Times New Roman" w:hAnsi="Times New Roman" w:cs="Times New Roman"/>
          <w:sz w:val="20"/>
          <w:szCs w:val="20"/>
        </w:rPr>
        <w:t xml:space="preserve">to be completed for each relevant directorship </w:t>
      </w:r>
      <w:r>
        <w:rPr>
          <w:rFonts w:ascii="Times New Roman" w:hAnsi="Times New Roman" w:cs="Times New Roman"/>
          <w:sz w:val="20"/>
          <w:szCs w:val="20"/>
        </w:rPr>
        <w:t>in line with current Commission requirements.</w:t>
      </w:r>
    </w:p>
    <w:p w14:paraId="543C81B0" w14:textId="77777777" w:rsidR="007D08EF" w:rsidRPr="007D08EF" w:rsidRDefault="007D08EF" w:rsidP="007D08EF">
      <w:pPr>
        <w:pStyle w:val="ListParagraph"/>
        <w:rPr>
          <w:rFonts w:ascii="Times New Roman" w:hAnsi="Times New Roman" w:cs="Times New Roman"/>
          <w:sz w:val="20"/>
          <w:szCs w:val="20"/>
        </w:rPr>
      </w:pPr>
    </w:p>
    <w:sectPr w:rsidR="007D08EF" w:rsidRPr="007D08EF" w:rsidSect="00037F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9C352" w14:textId="77777777" w:rsidR="001E4D4B" w:rsidRDefault="001E4D4B" w:rsidP="00E90272">
      <w:pPr>
        <w:spacing w:after="0" w:line="240" w:lineRule="auto"/>
      </w:pPr>
      <w:r>
        <w:separator/>
      </w:r>
    </w:p>
  </w:endnote>
  <w:endnote w:type="continuationSeparator" w:id="0">
    <w:p w14:paraId="3A3486F3" w14:textId="77777777" w:rsidR="001E4D4B" w:rsidRDefault="001E4D4B"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7216"/>
      <w:docPartObj>
        <w:docPartGallery w:val="Page Numbers (Bottom of Page)"/>
        <w:docPartUnique/>
      </w:docPartObj>
    </w:sdtPr>
    <w:sdtEndPr>
      <w:rPr>
        <w:rFonts w:ascii="Times New Roman" w:hAnsi="Times New Roman" w:cs="Times New Roman"/>
        <w:noProof/>
      </w:rPr>
    </w:sdtEndPr>
    <w:sdtContent>
      <w:p w14:paraId="1965B001" w14:textId="77777777" w:rsidR="001E4B03" w:rsidRPr="00E90272" w:rsidRDefault="001E4B03">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2F0508">
          <w:rPr>
            <w:rFonts w:ascii="Times New Roman" w:hAnsi="Times New Roman" w:cs="Times New Roman"/>
            <w:noProof/>
          </w:rPr>
          <w:t>4</w:t>
        </w:r>
        <w:r w:rsidRPr="00E90272">
          <w:rPr>
            <w:rFonts w:ascii="Times New Roman" w:hAnsi="Times New Roman" w:cs="Times New Roman"/>
            <w:noProof/>
          </w:rPr>
          <w:fldChar w:fldCharType="end"/>
        </w:r>
      </w:p>
    </w:sdtContent>
  </w:sdt>
  <w:p w14:paraId="6D1DCF15" w14:textId="77777777" w:rsidR="001E4B03" w:rsidRDefault="001E4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3F279" w14:textId="77777777" w:rsidR="001E4D4B" w:rsidRDefault="001E4D4B" w:rsidP="00E90272">
      <w:pPr>
        <w:spacing w:after="0" w:line="240" w:lineRule="auto"/>
      </w:pPr>
      <w:r>
        <w:separator/>
      </w:r>
    </w:p>
  </w:footnote>
  <w:footnote w:type="continuationSeparator" w:id="0">
    <w:p w14:paraId="6F62F35C" w14:textId="77777777" w:rsidR="001E4D4B" w:rsidRDefault="001E4D4B" w:rsidP="00E9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A0B"/>
    <w:multiLevelType w:val="hybridMultilevel"/>
    <w:tmpl w:val="66C2BB2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B77D4"/>
    <w:multiLevelType w:val="hybridMultilevel"/>
    <w:tmpl w:val="C9846B86"/>
    <w:lvl w:ilvl="0" w:tplc="04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6"/>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6A4"/>
    <w:rsid w:val="00003677"/>
    <w:rsid w:val="00006858"/>
    <w:rsid w:val="00025576"/>
    <w:rsid w:val="00027B5C"/>
    <w:rsid w:val="00037F9B"/>
    <w:rsid w:val="000418AD"/>
    <w:rsid w:val="00045664"/>
    <w:rsid w:val="00046A33"/>
    <w:rsid w:val="00050FEC"/>
    <w:rsid w:val="0005335A"/>
    <w:rsid w:val="000557F8"/>
    <w:rsid w:val="00056873"/>
    <w:rsid w:val="00060A65"/>
    <w:rsid w:val="00064B43"/>
    <w:rsid w:val="00067C30"/>
    <w:rsid w:val="00071AED"/>
    <w:rsid w:val="00072979"/>
    <w:rsid w:val="00080E86"/>
    <w:rsid w:val="00094639"/>
    <w:rsid w:val="000A06EF"/>
    <w:rsid w:val="000A0BE4"/>
    <w:rsid w:val="000A3B63"/>
    <w:rsid w:val="000A648D"/>
    <w:rsid w:val="000A7D7E"/>
    <w:rsid w:val="000B7E17"/>
    <w:rsid w:val="000C67F8"/>
    <w:rsid w:val="000C6A7F"/>
    <w:rsid w:val="000C782D"/>
    <w:rsid w:val="000D6524"/>
    <w:rsid w:val="000D77CC"/>
    <w:rsid w:val="000E22B1"/>
    <w:rsid w:val="000E61EF"/>
    <w:rsid w:val="000E7E7D"/>
    <w:rsid w:val="000E7F74"/>
    <w:rsid w:val="000F02E1"/>
    <w:rsid w:val="00101EB2"/>
    <w:rsid w:val="00105244"/>
    <w:rsid w:val="00107B68"/>
    <w:rsid w:val="001162E7"/>
    <w:rsid w:val="00126D63"/>
    <w:rsid w:val="00137AD2"/>
    <w:rsid w:val="00142899"/>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E4B03"/>
    <w:rsid w:val="001E4D4B"/>
    <w:rsid w:val="001F3AC5"/>
    <w:rsid w:val="001F42B7"/>
    <w:rsid w:val="002000F0"/>
    <w:rsid w:val="002026A6"/>
    <w:rsid w:val="00202BBA"/>
    <w:rsid w:val="0020421F"/>
    <w:rsid w:val="002128B1"/>
    <w:rsid w:val="00215077"/>
    <w:rsid w:val="0023032C"/>
    <w:rsid w:val="00231136"/>
    <w:rsid w:val="0024381A"/>
    <w:rsid w:val="00251BD8"/>
    <w:rsid w:val="002552AE"/>
    <w:rsid w:val="00260723"/>
    <w:rsid w:val="00263A9B"/>
    <w:rsid w:val="0027771B"/>
    <w:rsid w:val="00282EB0"/>
    <w:rsid w:val="00286AD3"/>
    <w:rsid w:val="00294682"/>
    <w:rsid w:val="00296CD2"/>
    <w:rsid w:val="00297ED4"/>
    <w:rsid w:val="002A4177"/>
    <w:rsid w:val="002A727F"/>
    <w:rsid w:val="002B261A"/>
    <w:rsid w:val="002B50CD"/>
    <w:rsid w:val="002C0232"/>
    <w:rsid w:val="002C20F1"/>
    <w:rsid w:val="002D5808"/>
    <w:rsid w:val="002D592C"/>
    <w:rsid w:val="002E14FD"/>
    <w:rsid w:val="002F0508"/>
    <w:rsid w:val="003105A8"/>
    <w:rsid w:val="0031483F"/>
    <w:rsid w:val="00326120"/>
    <w:rsid w:val="00331114"/>
    <w:rsid w:val="00333272"/>
    <w:rsid w:val="0034151D"/>
    <w:rsid w:val="003532A4"/>
    <w:rsid w:val="003548E4"/>
    <w:rsid w:val="00357BFA"/>
    <w:rsid w:val="003626AB"/>
    <w:rsid w:val="0037078C"/>
    <w:rsid w:val="00370ABD"/>
    <w:rsid w:val="003807A5"/>
    <w:rsid w:val="00384794"/>
    <w:rsid w:val="0039589F"/>
    <w:rsid w:val="003A4FC1"/>
    <w:rsid w:val="003A58BE"/>
    <w:rsid w:val="003B024C"/>
    <w:rsid w:val="003B123C"/>
    <w:rsid w:val="003B24BA"/>
    <w:rsid w:val="003D4BBB"/>
    <w:rsid w:val="003D629A"/>
    <w:rsid w:val="003E2453"/>
    <w:rsid w:val="003E67ED"/>
    <w:rsid w:val="003F39E4"/>
    <w:rsid w:val="004032FB"/>
    <w:rsid w:val="004044B3"/>
    <w:rsid w:val="00412AC5"/>
    <w:rsid w:val="004158C3"/>
    <w:rsid w:val="00430FEE"/>
    <w:rsid w:val="00436B4E"/>
    <w:rsid w:val="0044017D"/>
    <w:rsid w:val="00440EDB"/>
    <w:rsid w:val="00445E8E"/>
    <w:rsid w:val="00450643"/>
    <w:rsid w:val="00451464"/>
    <w:rsid w:val="00452008"/>
    <w:rsid w:val="00452DCB"/>
    <w:rsid w:val="00455F36"/>
    <w:rsid w:val="00456C72"/>
    <w:rsid w:val="00457668"/>
    <w:rsid w:val="00462B16"/>
    <w:rsid w:val="00467AF2"/>
    <w:rsid w:val="004A100E"/>
    <w:rsid w:val="004A33CD"/>
    <w:rsid w:val="004B1E36"/>
    <w:rsid w:val="004B53F9"/>
    <w:rsid w:val="004B676F"/>
    <w:rsid w:val="004C00EC"/>
    <w:rsid w:val="004D0B19"/>
    <w:rsid w:val="004D3DC0"/>
    <w:rsid w:val="004E0220"/>
    <w:rsid w:val="004E2A4D"/>
    <w:rsid w:val="004E6320"/>
    <w:rsid w:val="004F1BB0"/>
    <w:rsid w:val="004F35A0"/>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649F"/>
    <w:rsid w:val="005703E6"/>
    <w:rsid w:val="00577623"/>
    <w:rsid w:val="0058228C"/>
    <w:rsid w:val="0058691F"/>
    <w:rsid w:val="00587937"/>
    <w:rsid w:val="0059186B"/>
    <w:rsid w:val="00594AB2"/>
    <w:rsid w:val="005A51D8"/>
    <w:rsid w:val="005B186B"/>
    <w:rsid w:val="005B3310"/>
    <w:rsid w:val="005C0C08"/>
    <w:rsid w:val="005C0E4C"/>
    <w:rsid w:val="005D0A90"/>
    <w:rsid w:val="005D38FC"/>
    <w:rsid w:val="005E0E16"/>
    <w:rsid w:val="005E685D"/>
    <w:rsid w:val="005F5F33"/>
    <w:rsid w:val="005F752D"/>
    <w:rsid w:val="005F7843"/>
    <w:rsid w:val="00601522"/>
    <w:rsid w:val="00641B10"/>
    <w:rsid w:val="00645694"/>
    <w:rsid w:val="006514D5"/>
    <w:rsid w:val="0066282F"/>
    <w:rsid w:val="006673CD"/>
    <w:rsid w:val="006677A0"/>
    <w:rsid w:val="00675D2A"/>
    <w:rsid w:val="00695F77"/>
    <w:rsid w:val="006A7217"/>
    <w:rsid w:val="006B0792"/>
    <w:rsid w:val="006B3315"/>
    <w:rsid w:val="006C0311"/>
    <w:rsid w:val="006C18AE"/>
    <w:rsid w:val="006D0B84"/>
    <w:rsid w:val="006D0CA3"/>
    <w:rsid w:val="006D12EF"/>
    <w:rsid w:val="006E4EA1"/>
    <w:rsid w:val="006F0E4D"/>
    <w:rsid w:val="006F19EE"/>
    <w:rsid w:val="006F1F05"/>
    <w:rsid w:val="006F3345"/>
    <w:rsid w:val="006F5B9A"/>
    <w:rsid w:val="00701C7D"/>
    <w:rsid w:val="007043E4"/>
    <w:rsid w:val="00706B3C"/>
    <w:rsid w:val="0072211A"/>
    <w:rsid w:val="007323CD"/>
    <w:rsid w:val="00735534"/>
    <w:rsid w:val="00736242"/>
    <w:rsid w:val="00737C4A"/>
    <w:rsid w:val="00740AB0"/>
    <w:rsid w:val="00742D56"/>
    <w:rsid w:val="007461E5"/>
    <w:rsid w:val="00750540"/>
    <w:rsid w:val="00751DCB"/>
    <w:rsid w:val="00753B4B"/>
    <w:rsid w:val="00760C76"/>
    <w:rsid w:val="00760E4A"/>
    <w:rsid w:val="0076181D"/>
    <w:rsid w:val="007629CE"/>
    <w:rsid w:val="00780298"/>
    <w:rsid w:val="00784372"/>
    <w:rsid w:val="0078476D"/>
    <w:rsid w:val="00785A2D"/>
    <w:rsid w:val="00792283"/>
    <w:rsid w:val="0079263D"/>
    <w:rsid w:val="00793FE7"/>
    <w:rsid w:val="00795E62"/>
    <w:rsid w:val="007B0CAF"/>
    <w:rsid w:val="007B32F8"/>
    <w:rsid w:val="007B39B0"/>
    <w:rsid w:val="007B47DC"/>
    <w:rsid w:val="007B49AF"/>
    <w:rsid w:val="007B5782"/>
    <w:rsid w:val="007B7391"/>
    <w:rsid w:val="007C03D8"/>
    <w:rsid w:val="007C57F6"/>
    <w:rsid w:val="007C683A"/>
    <w:rsid w:val="007D08EF"/>
    <w:rsid w:val="007D1175"/>
    <w:rsid w:val="007E02BF"/>
    <w:rsid w:val="007E42C0"/>
    <w:rsid w:val="00803083"/>
    <w:rsid w:val="00814657"/>
    <w:rsid w:val="008151EE"/>
    <w:rsid w:val="008269D1"/>
    <w:rsid w:val="008305D7"/>
    <w:rsid w:val="00832276"/>
    <w:rsid w:val="008340A0"/>
    <w:rsid w:val="00843E71"/>
    <w:rsid w:val="00844B32"/>
    <w:rsid w:val="00844EE3"/>
    <w:rsid w:val="008565D1"/>
    <w:rsid w:val="0086172E"/>
    <w:rsid w:val="00867549"/>
    <w:rsid w:val="008706B0"/>
    <w:rsid w:val="008720AC"/>
    <w:rsid w:val="008935C8"/>
    <w:rsid w:val="008936ED"/>
    <w:rsid w:val="008A031B"/>
    <w:rsid w:val="008A14B5"/>
    <w:rsid w:val="008B274A"/>
    <w:rsid w:val="008B511E"/>
    <w:rsid w:val="008B56B8"/>
    <w:rsid w:val="008C4693"/>
    <w:rsid w:val="008C726E"/>
    <w:rsid w:val="008D6175"/>
    <w:rsid w:val="008D69C1"/>
    <w:rsid w:val="008E2232"/>
    <w:rsid w:val="008E46AE"/>
    <w:rsid w:val="00910E34"/>
    <w:rsid w:val="00911CC7"/>
    <w:rsid w:val="00915DA0"/>
    <w:rsid w:val="00930057"/>
    <w:rsid w:val="009330F2"/>
    <w:rsid w:val="00933716"/>
    <w:rsid w:val="00937BB8"/>
    <w:rsid w:val="00943C91"/>
    <w:rsid w:val="00947B90"/>
    <w:rsid w:val="00991D97"/>
    <w:rsid w:val="009930E9"/>
    <w:rsid w:val="009932C7"/>
    <w:rsid w:val="00994355"/>
    <w:rsid w:val="009B054C"/>
    <w:rsid w:val="009C10E9"/>
    <w:rsid w:val="009C3B7D"/>
    <w:rsid w:val="009D2C2F"/>
    <w:rsid w:val="009D3D9E"/>
    <w:rsid w:val="009D78C1"/>
    <w:rsid w:val="009E07AE"/>
    <w:rsid w:val="009E1B19"/>
    <w:rsid w:val="009E353C"/>
    <w:rsid w:val="009E5D1C"/>
    <w:rsid w:val="009F55E3"/>
    <w:rsid w:val="00A14F70"/>
    <w:rsid w:val="00A15F5E"/>
    <w:rsid w:val="00A16F92"/>
    <w:rsid w:val="00A40817"/>
    <w:rsid w:val="00A415F8"/>
    <w:rsid w:val="00A51C12"/>
    <w:rsid w:val="00A5234B"/>
    <w:rsid w:val="00A53987"/>
    <w:rsid w:val="00A55BE4"/>
    <w:rsid w:val="00A56DE9"/>
    <w:rsid w:val="00A57780"/>
    <w:rsid w:val="00A62F9E"/>
    <w:rsid w:val="00A674B2"/>
    <w:rsid w:val="00A74F3B"/>
    <w:rsid w:val="00A84920"/>
    <w:rsid w:val="00A868D8"/>
    <w:rsid w:val="00A95A5D"/>
    <w:rsid w:val="00AA70BF"/>
    <w:rsid w:val="00AB1FCB"/>
    <w:rsid w:val="00AC3626"/>
    <w:rsid w:val="00AC399E"/>
    <w:rsid w:val="00AC50E1"/>
    <w:rsid w:val="00AC5166"/>
    <w:rsid w:val="00AD26D5"/>
    <w:rsid w:val="00AD4695"/>
    <w:rsid w:val="00AD4B45"/>
    <w:rsid w:val="00AE18DF"/>
    <w:rsid w:val="00AF337C"/>
    <w:rsid w:val="00B003F4"/>
    <w:rsid w:val="00B05A34"/>
    <w:rsid w:val="00B074B5"/>
    <w:rsid w:val="00B106ED"/>
    <w:rsid w:val="00B1087D"/>
    <w:rsid w:val="00B16F28"/>
    <w:rsid w:val="00B215CC"/>
    <w:rsid w:val="00B21726"/>
    <w:rsid w:val="00B22C1B"/>
    <w:rsid w:val="00B34328"/>
    <w:rsid w:val="00B459A3"/>
    <w:rsid w:val="00B51C60"/>
    <w:rsid w:val="00B5251B"/>
    <w:rsid w:val="00B64145"/>
    <w:rsid w:val="00B71B9B"/>
    <w:rsid w:val="00B7444B"/>
    <w:rsid w:val="00B80559"/>
    <w:rsid w:val="00B95A50"/>
    <w:rsid w:val="00B95C80"/>
    <w:rsid w:val="00BA2C5C"/>
    <w:rsid w:val="00BA7D77"/>
    <w:rsid w:val="00BB089D"/>
    <w:rsid w:val="00BB23DB"/>
    <w:rsid w:val="00BC1F49"/>
    <w:rsid w:val="00BC465A"/>
    <w:rsid w:val="00BC6B79"/>
    <w:rsid w:val="00BD781F"/>
    <w:rsid w:val="00BE1B91"/>
    <w:rsid w:val="00BE68CE"/>
    <w:rsid w:val="00BE7DBD"/>
    <w:rsid w:val="00BF1962"/>
    <w:rsid w:val="00BF1D30"/>
    <w:rsid w:val="00BF7260"/>
    <w:rsid w:val="00C13582"/>
    <w:rsid w:val="00C23B1C"/>
    <w:rsid w:val="00C35387"/>
    <w:rsid w:val="00C3614D"/>
    <w:rsid w:val="00C3695A"/>
    <w:rsid w:val="00C40819"/>
    <w:rsid w:val="00C454C7"/>
    <w:rsid w:val="00C47682"/>
    <w:rsid w:val="00C55534"/>
    <w:rsid w:val="00C611F6"/>
    <w:rsid w:val="00C63B3C"/>
    <w:rsid w:val="00C64C42"/>
    <w:rsid w:val="00C7234E"/>
    <w:rsid w:val="00C72BCB"/>
    <w:rsid w:val="00C748F4"/>
    <w:rsid w:val="00C86EEF"/>
    <w:rsid w:val="00C8760B"/>
    <w:rsid w:val="00CA2BB2"/>
    <w:rsid w:val="00CA5ABD"/>
    <w:rsid w:val="00CA6BDD"/>
    <w:rsid w:val="00CB1FC6"/>
    <w:rsid w:val="00CB3ADC"/>
    <w:rsid w:val="00CB5A84"/>
    <w:rsid w:val="00CC4E8B"/>
    <w:rsid w:val="00CD61A4"/>
    <w:rsid w:val="00CD6D0E"/>
    <w:rsid w:val="00CF1D6C"/>
    <w:rsid w:val="00CF241F"/>
    <w:rsid w:val="00CF5525"/>
    <w:rsid w:val="00D00E80"/>
    <w:rsid w:val="00D03D0B"/>
    <w:rsid w:val="00D10DFC"/>
    <w:rsid w:val="00D12FE6"/>
    <w:rsid w:val="00D15215"/>
    <w:rsid w:val="00D15E41"/>
    <w:rsid w:val="00D20B73"/>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E07"/>
    <w:rsid w:val="00DA6AB9"/>
    <w:rsid w:val="00DB0117"/>
    <w:rsid w:val="00DC1B09"/>
    <w:rsid w:val="00DC5D89"/>
    <w:rsid w:val="00DD59B2"/>
    <w:rsid w:val="00DE2C4C"/>
    <w:rsid w:val="00DE3758"/>
    <w:rsid w:val="00DF5780"/>
    <w:rsid w:val="00E00443"/>
    <w:rsid w:val="00E014FB"/>
    <w:rsid w:val="00E0337B"/>
    <w:rsid w:val="00E033B1"/>
    <w:rsid w:val="00E10D3D"/>
    <w:rsid w:val="00E14B29"/>
    <w:rsid w:val="00E15960"/>
    <w:rsid w:val="00E160B6"/>
    <w:rsid w:val="00E2111A"/>
    <w:rsid w:val="00E21C08"/>
    <w:rsid w:val="00E32C14"/>
    <w:rsid w:val="00E36E0E"/>
    <w:rsid w:val="00E47923"/>
    <w:rsid w:val="00E62238"/>
    <w:rsid w:val="00E90272"/>
    <w:rsid w:val="00E919F5"/>
    <w:rsid w:val="00E96895"/>
    <w:rsid w:val="00EA6B8C"/>
    <w:rsid w:val="00EB1D26"/>
    <w:rsid w:val="00EB361B"/>
    <w:rsid w:val="00EB3E77"/>
    <w:rsid w:val="00EB5C13"/>
    <w:rsid w:val="00EB7CDA"/>
    <w:rsid w:val="00EC0E61"/>
    <w:rsid w:val="00EC2852"/>
    <w:rsid w:val="00EC3998"/>
    <w:rsid w:val="00EC5F4C"/>
    <w:rsid w:val="00EC7BEA"/>
    <w:rsid w:val="00ED31C9"/>
    <w:rsid w:val="00EE7F3B"/>
    <w:rsid w:val="00EF1B6B"/>
    <w:rsid w:val="00EF5328"/>
    <w:rsid w:val="00EF64E1"/>
    <w:rsid w:val="00F04E73"/>
    <w:rsid w:val="00F06269"/>
    <w:rsid w:val="00F07DFE"/>
    <w:rsid w:val="00F17419"/>
    <w:rsid w:val="00F37D0E"/>
    <w:rsid w:val="00F43D3F"/>
    <w:rsid w:val="00F45E88"/>
    <w:rsid w:val="00F51E39"/>
    <w:rsid w:val="00F51F99"/>
    <w:rsid w:val="00F56F9E"/>
    <w:rsid w:val="00F614B8"/>
    <w:rsid w:val="00F66427"/>
    <w:rsid w:val="00F70ADB"/>
    <w:rsid w:val="00F71717"/>
    <w:rsid w:val="00F72D64"/>
    <w:rsid w:val="00F835D6"/>
    <w:rsid w:val="00F851C0"/>
    <w:rsid w:val="00F86B97"/>
    <w:rsid w:val="00F924BA"/>
    <w:rsid w:val="00FC150B"/>
    <w:rsid w:val="00FC3F34"/>
    <w:rsid w:val="00FC4F53"/>
    <w:rsid w:val="00FC593B"/>
    <w:rsid w:val="00FD1B66"/>
    <w:rsid w:val="00FD1F1C"/>
    <w:rsid w:val="00FD2781"/>
    <w:rsid w:val="00FD527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0C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IDOC-48-461</_dlc_DocId>
    <_dlc_DocIdUrl xmlns="c2414744-8861-431a-9863-eb4c0d5384c4">
      <Url>http://intranet/Authorisations/_layouts/DocIdRedir.aspx?ID=IDOC-48-461</Url>
      <Description>IDOC-48-461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4618-C5FA-474E-B4FD-3ADB46F9A0C8}">
  <ds:schemaRefs>
    <ds:schemaRef ds:uri="http://schemas.microsoft.com/sharepoint/events"/>
  </ds:schemaRefs>
</ds:datastoreItem>
</file>

<file path=customXml/itemProps2.xml><?xml version="1.0" encoding="utf-8"?>
<ds:datastoreItem xmlns:ds="http://schemas.openxmlformats.org/officeDocument/2006/customXml" ds:itemID="{7E96D628-0E7A-4BE7-B5BB-B322654982E8}">
  <ds:schemaRefs>
    <ds:schemaRef ds:uri="http://schemas.microsoft.com/sharepoint/v3/contenttype/forms"/>
  </ds:schemaRefs>
</ds:datastoreItem>
</file>

<file path=customXml/itemProps3.xml><?xml version="1.0" encoding="utf-8"?>
<ds:datastoreItem xmlns:ds="http://schemas.openxmlformats.org/officeDocument/2006/customXml" ds:itemID="{784F4580-366A-4ED9-921F-A2A64560BAE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2414744-8861-431a-9863-eb4c0d5384c4"/>
    <ds:schemaRef ds:uri="http://purl.org/dc/terms/"/>
    <ds:schemaRef ds:uri="http://www.w3.org/XML/1998/namespace"/>
  </ds:schemaRefs>
</ds:datastoreItem>
</file>

<file path=customXml/itemProps4.xml><?xml version="1.0" encoding="utf-8"?>
<ds:datastoreItem xmlns:ds="http://schemas.openxmlformats.org/officeDocument/2006/customXml" ds:itemID="{D9DDA58A-A7E9-4523-AEC6-3B338475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70735B-E8F3-4231-9476-EE091E5F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2017-05-08T08:58:00Z</dcterms:created>
  <dcterms:modified xsi:type="dcterms:W3CDTF">2017-05-08T08:58:00Z</dcterms:modified>
</cp:coreProperties>
</file>