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BCB" w:rsidRDefault="006E336C" w:rsidP="006E336C">
      <w:pPr>
        <w:autoSpaceDE w:val="0"/>
        <w:autoSpaceDN w:val="0"/>
        <w:adjustRightInd w:val="0"/>
        <w:spacing w:after="0" w:line="240" w:lineRule="auto"/>
        <w:rPr>
          <w:rFonts w:ascii="TimesNewRomanPS-BoldMT" w:hAnsi="TimesNewRomanPS-BoldMT" w:cs="TimesNewRomanPS-BoldMT"/>
          <w:b/>
          <w:bCs/>
          <w:noProof w:val="0"/>
          <w:sz w:val="24"/>
          <w:szCs w:val="24"/>
          <w:lang w:val="ro-RO"/>
        </w:rPr>
      </w:pPr>
      <w:bookmarkStart w:id="0" w:name="_GoBack"/>
      <w:bookmarkEnd w:id="0"/>
      <w:r>
        <w:rPr>
          <w:rFonts w:ascii="TimesNewRomanPS-BoldMT" w:hAnsi="TimesNewRomanPS-BoldMT" w:cs="TimesNewRomanPS-BoldMT"/>
          <w:b/>
          <w:bCs/>
          <w:noProof w:val="0"/>
          <w:sz w:val="24"/>
          <w:szCs w:val="24"/>
          <w:lang w:val="ro-RO"/>
        </w:rPr>
        <w:t>Art. 10</w:t>
      </w:r>
      <w:r w:rsidR="00FA6BCB">
        <w:rPr>
          <w:rFonts w:ascii="TimesNewRomanPS-BoldMT" w:hAnsi="TimesNewRomanPS-BoldMT" w:cs="TimesNewRomanPS-BoldMT"/>
          <w:b/>
          <w:bCs/>
          <w:noProof w:val="0"/>
          <w:sz w:val="24"/>
          <w:szCs w:val="24"/>
          <w:lang w:val="ro-RO"/>
        </w:rPr>
        <w:t>, Executive Order no. 9/2010</w:t>
      </w:r>
    </w:p>
    <w:p w:rsidR="00FA6BCB" w:rsidRDefault="00FA6BCB" w:rsidP="006E336C">
      <w:pPr>
        <w:autoSpaceDE w:val="0"/>
        <w:autoSpaceDN w:val="0"/>
        <w:adjustRightInd w:val="0"/>
        <w:spacing w:after="0" w:line="240" w:lineRule="auto"/>
        <w:rPr>
          <w:rFonts w:ascii="TimesNewRomanPS-BoldMT" w:hAnsi="TimesNewRomanPS-BoldMT" w:cs="TimesNewRomanPS-BoldMT"/>
          <w:b/>
          <w:bCs/>
          <w:noProof w:val="0"/>
          <w:sz w:val="24"/>
          <w:szCs w:val="24"/>
          <w:lang w:val="ro-RO"/>
        </w:rPr>
      </w:pPr>
    </w:p>
    <w:p w:rsidR="006E336C" w:rsidRPr="00DC2017" w:rsidRDefault="006E336C" w:rsidP="006E336C">
      <w:pPr>
        <w:autoSpaceDE w:val="0"/>
        <w:autoSpaceDN w:val="0"/>
        <w:adjustRightInd w:val="0"/>
        <w:spacing w:after="0" w:line="240" w:lineRule="auto"/>
        <w:rPr>
          <w:rFonts w:ascii="TimesNewRomanPSMT" w:hAnsi="TimesNewRomanPSMT" w:cs="TimesNewRomanPSMT"/>
          <w:noProof w:val="0"/>
          <w:sz w:val="24"/>
          <w:szCs w:val="24"/>
        </w:rPr>
      </w:pPr>
      <w:r>
        <w:rPr>
          <w:rFonts w:ascii="TimesNewRomanPSMT" w:hAnsi="TimesNewRomanPSMT" w:cs="TimesNewRomanPSMT"/>
          <w:noProof w:val="0"/>
          <w:sz w:val="24"/>
          <w:szCs w:val="24"/>
          <w:lang w:val="ro-RO"/>
        </w:rPr>
        <w:t>(</w:t>
      </w:r>
      <w:r w:rsidRPr="00DC2017">
        <w:rPr>
          <w:rFonts w:ascii="TimesNewRomanPSMT" w:hAnsi="TimesNewRomanPSMT" w:cs="TimesNewRomanPSMT"/>
          <w:noProof w:val="0"/>
          <w:sz w:val="24"/>
          <w:szCs w:val="24"/>
        </w:rPr>
        <w:t xml:space="preserve">1) The marketing of </w:t>
      </w:r>
      <w:r w:rsidR="00964321" w:rsidRPr="00DC2017">
        <w:rPr>
          <w:rFonts w:ascii="TimesNewRomanPSMT" w:hAnsi="TimesNewRomanPSMT" w:cs="TimesNewRomanPSMT"/>
          <w:noProof w:val="0"/>
          <w:sz w:val="24"/>
          <w:szCs w:val="24"/>
        </w:rPr>
        <w:t>units within the Romanian territory issued by the</w:t>
      </w:r>
      <w:r w:rsidRPr="00DC2017">
        <w:rPr>
          <w:rFonts w:ascii="TimesNewRomanPSMT" w:hAnsi="TimesNewRomanPSMT" w:cs="TimesNewRomanPSMT"/>
          <w:noProof w:val="0"/>
          <w:sz w:val="24"/>
          <w:szCs w:val="24"/>
        </w:rPr>
        <w:t xml:space="preserve"> non–harmonized </w:t>
      </w:r>
      <w:r w:rsidR="00FA6BCB">
        <w:rPr>
          <w:rFonts w:ascii="TimesNewRomanPSMT" w:hAnsi="TimesNewRomanPSMT" w:cs="TimesNewRomanPSMT"/>
          <w:noProof w:val="0"/>
          <w:sz w:val="24"/>
          <w:szCs w:val="24"/>
        </w:rPr>
        <w:t>UCI</w:t>
      </w:r>
      <w:r w:rsidRPr="00DC2017">
        <w:rPr>
          <w:rFonts w:ascii="TimesNewRomanPSMT" w:hAnsi="TimesNewRomanPSMT" w:cs="TimesNewRomanPSMT"/>
          <w:noProof w:val="0"/>
          <w:sz w:val="24"/>
          <w:szCs w:val="24"/>
        </w:rPr>
        <w:t xml:space="preserve"> </w:t>
      </w:r>
      <w:r w:rsidR="00FA6BCB">
        <w:rPr>
          <w:rFonts w:ascii="TimesNewRomanPSMT" w:hAnsi="TimesNewRomanPSMT" w:cs="TimesNewRomanPSMT"/>
          <w:noProof w:val="0"/>
          <w:sz w:val="24"/>
          <w:szCs w:val="24"/>
        </w:rPr>
        <w:t>from Member States and the UCI</w:t>
      </w:r>
      <w:r w:rsidR="00964321" w:rsidRPr="00DC2017">
        <w:rPr>
          <w:rFonts w:ascii="TimesNewRomanPSMT" w:hAnsi="TimesNewRomanPSMT" w:cs="TimesNewRomanPSMT"/>
          <w:noProof w:val="0"/>
          <w:sz w:val="24"/>
          <w:szCs w:val="24"/>
        </w:rPr>
        <w:t xml:space="preserve"> from the</w:t>
      </w:r>
      <w:r w:rsidR="00DD2DC5">
        <w:rPr>
          <w:rFonts w:ascii="TimesNewRomanPSMT" w:hAnsi="TimesNewRomanPSMT" w:cs="TimesNewRomanPSMT"/>
          <w:noProof w:val="0"/>
          <w:sz w:val="24"/>
          <w:szCs w:val="24"/>
        </w:rPr>
        <w:t xml:space="preserve"> non-</w:t>
      </w:r>
      <w:r w:rsidR="00964321" w:rsidRPr="00DC2017">
        <w:rPr>
          <w:rFonts w:ascii="TimesNewRomanPSMT" w:hAnsi="TimesNewRomanPSMT" w:cs="TimesNewRomanPSMT"/>
          <w:noProof w:val="0"/>
          <w:sz w:val="24"/>
          <w:szCs w:val="24"/>
        </w:rPr>
        <w:t xml:space="preserve"> Member States fall unde</w:t>
      </w:r>
      <w:r w:rsidR="00EE3092">
        <w:rPr>
          <w:rFonts w:ascii="TimesNewRomanPSMT" w:hAnsi="TimesNewRomanPSMT" w:cs="TimesNewRomanPSMT"/>
          <w:noProof w:val="0"/>
          <w:sz w:val="24"/>
          <w:szCs w:val="24"/>
        </w:rPr>
        <w:t xml:space="preserve">r the provisions of art. 176 </w:t>
      </w:r>
      <w:proofErr w:type="gramStart"/>
      <w:r w:rsidR="00EE3092">
        <w:rPr>
          <w:rFonts w:ascii="TimesNewRomanPSMT" w:hAnsi="TimesNewRomanPSMT" w:cs="TimesNewRomanPSMT"/>
          <w:noProof w:val="0"/>
          <w:sz w:val="24"/>
          <w:szCs w:val="24"/>
        </w:rPr>
        <w:t>of  the</w:t>
      </w:r>
      <w:proofErr w:type="gramEnd"/>
      <w:r w:rsidR="00EE3092">
        <w:rPr>
          <w:rFonts w:ascii="TimesNewRomanPSMT" w:hAnsi="TimesNewRomanPSMT" w:cs="TimesNewRomanPSMT"/>
          <w:noProof w:val="0"/>
          <w:sz w:val="24"/>
          <w:szCs w:val="24"/>
        </w:rPr>
        <w:t xml:space="preserve"> </w:t>
      </w:r>
      <w:r w:rsidR="00964321" w:rsidRPr="00DC2017">
        <w:rPr>
          <w:rFonts w:ascii="TimesNewRomanPSMT" w:hAnsi="TimesNewRomanPSMT" w:cs="TimesNewRomanPSMT"/>
          <w:noProof w:val="0"/>
          <w:sz w:val="24"/>
          <w:szCs w:val="24"/>
        </w:rPr>
        <w:t>CNVM</w:t>
      </w:r>
      <w:r w:rsidR="003356A1" w:rsidRPr="00DC2017">
        <w:rPr>
          <w:rFonts w:ascii="TimesNewRomanPSMT" w:hAnsi="TimesNewRomanPSMT" w:cs="TimesNewRomanPSMT"/>
          <w:noProof w:val="0"/>
          <w:sz w:val="24"/>
          <w:szCs w:val="24"/>
        </w:rPr>
        <w:t>/ASF</w:t>
      </w:r>
      <w:r w:rsidR="00964321" w:rsidRPr="00DC2017">
        <w:rPr>
          <w:rFonts w:ascii="TimesNewRomanPSMT" w:hAnsi="TimesNewRomanPSMT" w:cs="TimesNewRomanPSMT"/>
          <w:noProof w:val="0"/>
          <w:sz w:val="24"/>
          <w:szCs w:val="24"/>
        </w:rPr>
        <w:t xml:space="preserve"> </w:t>
      </w:r>
      <w:r w:rsidR="00DC2017" w:rsidRPr="00DC2017">
        <w:rPr>
          <w:rFonts w:ascii="TimesNewRomanPSMT" w:hAnsi="TimesNewRomanPSMT" w:cs="TimesNewRomanPSMT"/>
          <w:noProof w:val="0"/>
          <w:sz w:val="24"/>
          <w:szCs w:val="24"/>
        </w:rPr>
        <w:t>Regulation no</w:t>
      </w:r>
      <w:r w:rsidR="00964321" w:rsidRPr="00DC2017">
        <w:rPr>
          <w:rFonts w:ascii="TimesNewRomanPSMT" w:hAnsi="TimesNewRomanPSMT" w:cs="TimesNewRomanPSMT"/>
          <w:noProof w:val="0"/>
          <w:sz w:val="24"/>
          <w:szCs w:val="24"/>
        </w:rPr>
        <w:t>. 15/2004 and of the present Executive Order.</w:t>
      </w:r>
    </w:p>
    <w:p w:rsidR="006E336C" w:rsidRPr="00DC2017" w:rsidRDefault="006E336C" w:rsidP="006E336C">
      <w:pPr>
        <w:autoSpaceDE w:val="0"/>
        <w:autoSpaceDN w:val="0"/>
        <w:adjustRightInd w:val="0"/>
        <w:spacing w:after="0" w:line="240" w:lineRule="auto"/>
        <w:rPr>
          <w:rFonts w:ascii="TimesNewRomanPSMT" w:hAnsi="TimesNewRomanPSMT" w:cs="TimesNewRomanPSMT"/>
          <w:noProof w:val="0"/>
          <w:sz w:val="24"/>
          <w:szCs w:val="24"/>
        </w:rPr>
      </w:pPr>
    </w:p>
    <w:p w:rsidR="00964321" w:rsidRPr="00DC2017" w:rsidRDefault="00964321" w:rsidP="006E336C">
      <w:pPr>
        <w:autoSpaceDE w:val="0"/>
        <w:autoSpaceDN w:val="0"/>
        <w:adjustRightInd w:val="0"/>
        <w:spacing w:after="0" w:line="240" w:lineRule="auto"/>
        <w:rPr>
          <w:rFonts w:ascii="TimesNewRomanPSMT" w:hAnsi="TimesNewRomanPSMT" w:cs="TimesNewRomanPSMT"/>
          <w:noProof w:val="0"/>
          <w:sz w:val="24"/>
          <w:szCs w:val="24"/>
        </w:rPr>
      </w:pPr>
      <w:r w:rsidRPr="00DC2017">
        <w:rPr>
          <w:rFonts w:ascii="TimesNewRomanPSMT" w:hAnsi="TimesNewRomanPSMT" w:cs="TimesNewRomanPSMT"/>
          <w:noProof w:val="0"/>
          <w:sz w:val="24"/>
          <w:szCs w:val="24"/>
        </w:rPr>
        <w:t>(2)</w:t>
      </w:r>
      <w:r w:rsidR="003356A1" w:rsidRPr="00DC2017">
        <w:rPr>
          <w:rFonts w:ascii="TimesNewRomanPSMT" w:hAnsi="TimesNewRomanPSMT" w:cs="TimesNewRomanPSMT"/>
          <w:noProof w:val="0"/>
          <w:sz w:val="24"/>
          <w:szCs w:val="24"/>
        </w:rPr>
        <w:t xml:space="preserve"> In order to be registered with CNVM/ASF, t</w:t>
      </w:r>
      <w:r w:rsidR="00FA6BCB">
        <w:rPr>
          <w:rFonts w:ascii="TimesNewRomanPSMT" w:hAnsi="TimesNewRomanPSMT" w:cs="TimesNewRomanPSMT"/>
          <w:noProof w:val="0"/>
          <w:sz w:val="24"/>
          <w:szCs w:val="24"/>
        </w:rPr>
        <w:t>he non–harmonized UCI</w:t>
      </w:r>
      <w:r w:rsidRPr="00DC2017">
        <w:rPr>
          <w:rFonts w:ascii="TimesNewRomanPSMT" w:hAnsi="TimesNewRomanPSMT" w:cs="TimesNewRomanPSMT"/>
          <w:noProof w:val="0"/>
          <w:sz w:val="24"/>
          <w:szCs w:val="24"/>
        </w:rPr>
        <w:t xml:space="preserve"> </w:t>
      </w:r>
      <w:r w:rsidR="00FA6BCB">
        <w:rPr>
          <w:rFonts w:ascii="TimesNewRomanPSMT" w:hAnsi="TimesNewRomanPSMT" w:cs="TimesNewRomanPSMT"/>
          <w:noProof w:val="0"/>
          <w:sz w:val="24"/>
          <w:szCs w:val="24"/>
        </w:rPr>
        <w:t>from Member States and the UCI</w:t>
      </w:r>
      <w:r w:rsidRPr="00DC2017">
        <w:rPr>
          <w:rFonts w:ascii="TimesNewRomanPSMT" w:hAnsi="TimesNewRomanPSMT" w:cs="TimesNewRomanPSMT"/>
          <w:noProof w:val="0"/>
          <w:sz w:val="24"/>
          <w:szCs w:val="24"/>
        </w:rPr>
        <w:t xml:space="preserve"> from the </w:t>
      </w:r>
      <w:r w:rsidR="00DD2DC5">
        <w:rPr>
          <w:rFonts w:ascii="TimesNewRomanPSMT" w:hAnsi="TimesNewRomanPSMT" w:cs="TimesNewRomanPSMT"/>
          <w:noProof w:val="0"/>
          <w:sz w:val="24"/>
          <w:szCs w:val="24"/>
        </w:rPr>
        <w:t>non-</w:t>
      </w:r>
      <w:r w:rsidRPr="00DC2017">
        <w:rPr>
          <w:rFonts w:ascii="TimesNewRomanPSMT" w:hAnsi="TimesNewRomanPSMT" w:cs="TimesNewRomanPSMT"/>
          <w:noProof w:val="0"/>
          <w:sz w:val="24"/>
          <w:szCs w:val="24"/>
        </w:rPr>
        <w:t>Member States</w:t>
      </w:r>
      <w:r w:rsidR="003356A1" w:rsidRPr="00DC2017">
        <w:rPr>
          <w:rFonts w:ascii="TimesNewRomanPSMT" w:hAnsi="TimesNewRomanPSMT" w:cs="TimesNewRomanPSMT"/>
          <w:noProof w:val="0"/>
          <w:sz w:val="24"/>
          <w:szCs w:val="24"/>
        </w:rPr>
        <w:t xml:space="preserve"> shall meet </w:t>
      </w:r>
      <w:r w:rsidR="00DC2017" w:rsidRPr="00DC2017">
        <w:rPr>
          <w:rFonts w:ascii="TimesNewRomanPSMT" w:hAnsi="TimesNewRomanPSMT" w:cs="TimesNewRomanPSMT"/>
          <w:noProof w:val="0"/>
          <w:sz w:val="24"/>
          <w:szCs w:val="24"/>
        </w:rPr>
        <w:t>simultaneously</w:t>
      </w:r>
      <w:r w:rsidR="003356A1" w:rsidRPr="00DC2017">
        <w:rPr>
          <w:rFonts w:ascii="TimesNewRomanPSMT" w:hAnsi="TimesNewRomanPSMT" w:cs="TimesNewRomanPSMT"/>
          <w:noProof w:val="0"/>
          <w:sz w:val="24"/>
          <w:szCs w:val="24"/>
        </w:rPr>
        <w:t xml:space="preserve"> the following conditions:</w:t>
      </w:r>
    </w:p>
    <w:p w:rsidR="006E336C" w:rsidRPr="00DC2017" w:rsidRDefault="006E336C" w:rsidP="006E336C">
      <w:pPr>
        <w:autoSpaceDE w:val="0"/>
        <w:autoSpaceDN w:val="0"/>
        <w:adjustRightInd w:val="0"/>
        <w:spacing w:after="0" w:line="240" w:lineRule="auto"/>
        <w:rPr>
          <w:rFonts w:ascii="TimesNewRomanPSMT" w:hAnsi="TimesNewRomanPSMT" w:cs="TimesNewRomanPSMT"/>
          <w:noProof w:val="0"/>
          <w:sz w:val="24"/>
          <w:szCs w:val="24"/>
        </w:rPr>
      </w:pPr>
    </w:p>
    <w:p w:rsidR="003356A1" w:rsidRPr="00DC2017" w:rsidRDefault="00FA6BCB" w:rsidP="003356A1">
      <w:pPr>
        <w:pStyle w:val="ListParagraph"/>
        <w:numPr>
          <w:ilvl w:val="0"/>
          <w:numId w:val="1"/>
        </w:numPr>
        <w:autoSpaceDE w:val="0"/>
        <w:autoSpaceDN w:val="0"/>
        <w:adjustRightInd w:val="0"/>
        <w:spacing w:after="0" w:line="240" w:lineRule="auto"/>
        <w:rPr>
          <w:rFonts w:ascii="TimesNewRomanPSMT" w:hAnsi="TimesNewRomanPSMT" w:cs="TimesNewRomanPSMT"/>
          <w:noProof w:val="0"/>
          <w:sz w:val="24"/>
          <w:szCs w:val="24"/>
        </w:rPr>
      </w:pPr>
      <w:r>
        <w:rPr>
          <w:rFonts w:ascii="TimesNewRomanPSMT" w:hAnsi="TimesNewRomanPSMT" w:cs="TimesNewRomanPSMT"/>
          <w:noProof w:val="0"/>
          <w:sz w:val="24"/>
          <w:szCs w:val="24"/>
        </w:rPr>
        <w:t>UCI</w:t>
      </w:r>
      <w:r w:rsidR="003356A1" w:rsidRPr="00DC2017">
        <w:rPr>
          <w:rFonts w:ascii="TimesNewRomanPSMT" w:hAnsi="TimesNewRomanPSMT" w:cs="TimesNewRomanPSMT"/>
          <w:noProof w:val="0"/>
          <w:sz w:val="24"/>
          <w:szCs w:val="24"/>
        </w:rPr>
        <w:t xml:space="preserve"> should invest </w:t>
      </w:r>
      <w:r w:rsidR="00DD2DC5" w:rsidRPr="00DC2017">
        <w:rPr>
          <w:rFonts w:ascii="TimesNewRomanPSMT" w:hAnsi="TimesNewRomanPSMT" w:cs="TimesNewRomanPSMT"/>
          <w:noProof w:val="0"/>
          <w:sz w:val="24"/>
          <w:szCs w:val="24"/>
        </w:rPr>
        <w:t xml:space="preserve">exclusively  </w:t>
      </w:r>
      <w:r w:rsidR="003356A1" w:rsidRPr="00DC2017">
        <w:rPr>
          <w:rFonts w:ascii="TimesNewRomanPSMT" w:hAnsi="TimesNewRomanPSMT" w:cs="TimesNewRomanPSMT"/>
          <w:noProof w:val="0"/>
          <w:sz w:val="24"/>
          <w:szCs w:val="24"/>
        </w:rPr>
        <w:t xml:space="preserve">in the classes of assets stipulated by the Law no. 297/2004 and CNVM/ASF Regulation  </w:t>
      </w:r>
      <w:r w:rsidR="009F69D5" w:rsidRPr="00DC2017">
        <w:rPr>
          <w:rFonts w:ascii="TimesNewRomanPSMT" w:hAnsi="TimesNewRomanPSMT" w:cs="TimesNewRomanPSMT"/>
          <w:noProof w:val="0"/>
          <w:sz w:val="24"/>
          <w:szCs w:val="24"/>
        </w:rPr>
        <w:t>no. 15/2004</w:t>
      </w:r>
    </w:p>
    <w:p w:rsidR="009F69D5" w:rsidRPr="00DC2017" w:rsidRDefault="00FA6BCB" w:rsidP="009F69D5">
      <w:pPr>
        <w:pStyle w:val="ListParagraph"/>
        <w:numPr>
          <w:ilvl w:val="0"/>
          <w:numId w:val="1"/>
        </w:numPr>
        <w:autoSpaceDE w:val="0"/>
        <w:autoSpaceDN w:val="0"/>
        <w:adjustRightInd w:val="0"/>
        <w:spacing w:after="0" w:line="240" w:lineRule="auto"/>
        <w:rPr>
          <w:rFonts w:ascii="TimesNewRomanPSMT" w:hAnsi="TimesNewRomanPSMT" w:cs="TimesNewRomanPSMT"/>
          <w:noProof w:val="0"/>
          <w:sz w:val="24"/>
          <w:szCs w:val="24"/>
        </w:rPr>
      </w:pPr>
      <w:r>
        <w:rPr>
          <w:rFonts w:ascii="TimesNewRomanPSMT" w:hAnsi="TimesNewRomanPSMT" w:cs="TimesNewRomanPSMT"/>
          <w:noProof w:val="0"/>
          <w:sz w:val="24"/>
          <w:szCs w:val="24"/>
        </w:rPr>
        <w:t>UCI</w:t>
      </w:r>
      <w:r w:rsidR="009F69D5" w:rsidRPr="00DC2017">
        <w:rPr>
          <w:rFonts w:ascii="TimesNewRomanPSMT" w:hAnsi="TimesNewRomanPSMT" w:cs="TimesNewRomanPSMT"/>
          <w:noProof w:val="0"/>
          <w:sz w:val="24"/>
          <w:szCs w:val="24"/>
        </w:rPr>
        <w:t xml:space="preserve"> shoul</w:t>
      </w:r>
      <w:r w:rsidR="00DD2DC5">
        <w:rPr>
          <w:rFonts w:ascii="TimesNewRomanPSMT" w:hAnsi="TimesNewRomanPSMT" w:cs="TimesNewRomanPSMT"/>
          <w:noProof w:val="0"/>
          <w:sz w:val="24"/>
          <w:szCs w:val="24"/>
        </w:rPr>
        <w:t>d</w:t>
      </w:r>
      <w:r w:rsidR="009F69D5" w:rsidRPr="00DC2017">
        <w:rPr>
          <w:rFonts w:ascii="TimesNewRomanPSMT" w:hAnsi="TimesNewRomanPSMT" w:cs="TimesNewRomanPSMT"/>
          <w:noProof w:val="0"/>
          <w:sz w:val="24"/>
          <w:szCs w:val="24"/>
        </w:rPr>
        <w:t xml:space="preserve"> be authorized, regulated and supervised by a </w:t>
      </w:r>
      <w:r w:rsidR="00DC2017" w:rsidRPr="00DC2017">
        <w:rPr>
          <w:rFonts w:ascii="TimesNewRomanPSMT" w:hAnsi="TimesNewRomanPSMT" w:cs="TimesNewRomanPSMT"/>
          <w:noProof w:val="0"/>
          <w:sz w:val="24"/>
          <w:szCs w:val="24"/>
        </w:rPr>
        <w:t>competent</w:t>
      </w:r>
      <w:r w:rsidR="009F69D5" w:rsidRPr="00DC2017">
        <w:rPr>
          <w:rFonts w:ascii="TimesNewRomanPSMT" w:hAnsi="TimesNewRomanPSMT" w:cs="TimesNewRomanPSMT"/>
          <w:noProof w:val="0"/>
          <w:sz w:val="24"/>
          <w:szCs w:val="24"/>
        </w:rPr>
        <w:t xml:space="preserve"> authority</w:t>
      </w:r>
    </w:p>
    <w:p w:rsidR="009F69D5" w:rsidRPr="00DC2017" w:rsidRDefault="00FA6BCB" w:rsidP="009F69D5">
      <w:pPr>
        <w:pStyle w:val="ListParagraph"/>
        <w:numPr>
          <w:ilvl w:val="0"/>
          <w:numId w:val="1"/>
        </w:numPr>
        <w:autoSpaceDE w:val="0"/>
        <w:autoSpaceDN w:val="0"/>
        <w:adjustRightInd w:val="0"/>
        <w:spacing w:after="0" w:line="240" w:lineRule="auto"/>
        <w:rPr>
          <w:rFonts w:ascii="TimesNewRomanPSMT" w:hAnsi="TimesNewRomanPSMT" w:cs="TimesNewRomanPSMT"/>
          <w:noProof w:val="0"/>
          <w:sz w:val="24"/>
          <w:szCs w:val="24"/>
        </w:rPr>
      </w:pPr>
      <w:r>
        <w:rPr>
          <w:rFonts w:ascii="TimesNewRomanPSMT" w:hAnsi="TimesNewRomanPSMT" w:cs="TimesNewRomanPSMT"/>
          <w:noProof w:val="0"/>
          <w:sz w:val="24"/>
          <w:szCs w:val="24"/>
        </w:rPr>
        <w:t>UCI</w:t>
      </w:r>
      <w:r w:rsidR="009F69D5" w:rsidRPr="00DC2017">
        <w:rPr>
          <w:rFonts w:ascii="TimesNewRomanPSMT" w:hAnsi="TimesNewRomanPSMT" w:cs="TimesNewRomanPSMT"/>
          <w:noProof w:val="0"/>
          <w:sz w:val="24"/>
          <w:szCs w:val="24"/>
        </w:rPr>
        <w:t xml:space="preserve"> should be subject of the equivalent prudential regulation and supervision with the national legislation  </w:t>
      </w:r>
    </w:p>
    <w:p w:rsidR="009F69D5" w:rsidRPr="00DC2017" w:rsidRDefault="009F69D5" w:rsidP="009F69D5">
      <w:pPr>
        <w:pStyle w:val="ListParagraph"/>
        <w:numPr>
          <w:ilvl w:val="0"/>
          <w:numId w:val="1"/>
        </w:numPr>
        <w:autoSpaceDE w:val="0"/>
        <w:autoSpaceDN w:val="0"/>
        <w:adjustRightInd w:val="0"/>
        <w:spacing w:after="0" w:line="240" w:lineRule="auto"/>
        <w:rPr>
          <w:rFonts w:ascii="TimesNewRomanPSMT" w:hAnsi="TimesNewRomanPSMT" w:cs="TimesNewRomanPSMT"/>
          <w:noProof w:val="0"/>
          <w:sz w:val="24"/>
          <w:szCs w:val="24"/>
        </w:rPr>
      </w:pPr>
      <w:r w:rsidRPr="00DC2017">
        <w:rPr>
          <w:rFonts w:ascii="TimesNewRomanPSMT" w:hAnsi="TimesNewRomanPSMT" w:cs="TimesNewRomanPSMT"/>
          <w:noProof w:val="0"/>
          <w:sz w:val="24"/>
          <w:szCs w:val="24"/>
        </w:rPr>
        <w:t xml:space="preserve">The </w:t>
      </w:r>
      <w:r w:rsidR="00FA6BCB">
        <w:rPr>
          <w:rFonts w:ascii="TimesNewRomanPSMT" w:hAnsi="TimesNewRomanPSMT" w:cs="TimesNewRomanPSMT"/>
          <w:noProof w:val="0"/>
          <w:sz w:val="24"/>
          <w:szCs w:val="24"/>
        </w:rPr>
        <w:t>UCI</w:t>
      </w:r>
      <w:r w:rsidRPr="00DC2017">
        <w:rPr>
          <w:rFonts w:ascii="TimesNewRomanPSMT" w:hAnsi="TimesNewRomanPSMT" w:cs="TimesNewRomanPSMT"/>
          <w:noProof w:val="0"/>
          <w:sz w:val="24"/>
          <w:szCs w:val="24"/>
        </w:rPr>
        <w:t xml:space="preserve"> assets should be registered with a depository</w:t>
      </w:r>
    </w:p>
    <w:p w:rsidR="009F69D5" w:rsidRPr="00DC2017" w:rsidRDefault="009F69D5" w:rsidP="009F69D5">
      <w:pPr>
        <w:pStyle w:val="ListParagraph"/>
        <w:numPr>
          <w:ilvl w:val="0"/>
          <w:numId w:val="1"/>
        </w:numPr>
        <w:autoSpaceDE w:val="0"/>
        <w:autoSpaceDN w:val="0"/>
        <w:adjustRightInd w:val="0"/>
        <w:spacing w:after="0" w:line="240" w:lineRule="auto"/>
        <w:rPr>
          <w:rFonts w:ascii="TimesNewRomanPSMT" w:hAnsi="TimesNewRomanPSMT" w:cs="TimesNewRomanPSMT"/>
          <w:noProof w:val="0"/>
          <w:sz w:val="24"/>
          <w:szCs w:val="24"/>
        </w:rPr>
      </w:pPr>
      <w:r w:rsidRPr="00DC2017">
        <w:rPr>
          <w:rFonts w:ascii="TimesNewRomanPSMT" w:hAnsi="TimesNewRomanPSMT" w:cs="TimesNewRomanPSMT"/>
          <w:noProof w:val="0"/>
          <w:sz w:val="24"/>
          <w:szCs w:val="24"/>
        </w:rPr>
        <w:t xml:space="preserve">A financial institution from the Romanian territory, subject to the </w:t>
      </w:r>
      <w:r w:rsidR="00DC2017" w:rsidRPr="00DC2017">
        <w:rPr>
          <w:rFonts w:ascii="TimesNewRomanPSMT" w:hAnsi="TimesNewRomanPSMT" w:cs="TimesNewRomanPSMT"/>
          <w:noProof w:val="0"/>
          <w:sz w:val="24"/>
          <w:szCs w:val="24"/>
        </w:rPr>
        <w:t>prudential</w:t>
      </w:r>
      <w:r w:rsidRPr="00DC2017">
        <w:rPr>
          <w:rFonts w:ascii="TimesNewRomanPSMT" w:hAnsi="TimesNewRomanPSMT" w:cs="TimesNewRomanPSMT"/>
          <w:noProof w:val="0"/>
          <w:sz w:val="24"/>
          <w:szCs w:val="24"/>
        </w:rPr>
        <w:t xml:space="preserve"> supervision, should be designated as a contact point for the investors</w:t>
      </w:r>
    </w:p>
    <w:p w:rsidR="009F69D5" w:rsidRPr="00DC2017" w:rsidRDefault="009F69D5" w:rsidP="009F69D5">
      <w:pPr>
        <w:autoSpaceDE w:val="0"/>
        <w:autoSpaceDN w:val="0"/>
        <w:adjustRightInd w:val="0"/>
        <w:spacing w:after="0" w:line="240" w:lineRule="auto"/>
        <w:rPr>
          <w:rFonts w:ascii="TimesNewRomanPSMT" w:hAnsi="TimesNewRomanPSMT" w:cs="TimesNewRomanPSMT"/>
          <w:noProof w:val="0"/>
          <w:sz w:val="24"/>
          <w:szCs w:val="24"/>
        </w:rPr>
      </w:pPr>
    </w:p>
    <w:p w:rsidR="009F69D5" w:rsidRPr="00DC2017" w:rsidRDefault="009F69D5" w:rsidP="006E336C">
      <w:pPr>
        <w:autoSpaceDE w:val="0"/>
        <w:autoSpaceDN w:val="0"/>
        <w:adjustRightInd w:val="0"/>
        <w:spacing w:after="0" w:line="240" w:lineRule="auto"/>
        <w:rPr>
          <w:rFonts w:ascii="TimesNewRomanPSMT" w:hAnsi="TimesNewRomanPSMT" w:cs="TimesNewRomanPSMT"/>
          <w:noProof w:val="0"/>
          <w:sz w:val="24"/>
          <w:szCs w:val="24"/>
        </w:rPr>
      </w:pPr>
      <w:r w:rsidRPr="00DC2017">
        <w:rPr>
          <w:rFonts w:ascii="TimesNewRomanPSMT" w:hAnsi="TimesNewRomanPSMT" w:cs="TimesNewRomanPSMT"/>
          <w:noProof w:val="0"/>
          <w:sz w:val="24"/>
          <w:szCs w:val="24"/>
        </w:rPr>
        <w:t xml:space="preserve"> </w:t>
      </w:r>
      <w:r w:rsidR="006E336C" w:rsidRPr="00DC2017">
        <w:rPr>
          <w:rFonts w:ascii="TimesNewRomanPSMT" w:hAnsi="TimesNewRomanPSMT" w:cs="TimesNewRomanPSMT"/>
          <w:noProof w:val="0"/>
          <w:sz w:val="24"/>
          <w:szCs w:val="24"/>
        </w:rPr>
        <w:t xml:space="preserve">(3) </w:t>
      </w:r>
      <w:r w:rsidRPr="00DC2017">
        <w:rPr>
          <w:rFonts w:ascii="TimesNewRomanPSMT" w:hAnsi="TimesNewRomanPSMT" w:cs="TimesNewRomanPSMT"/>
          <w:noProof w:val="0"/>
          <w:sz w:val="24"/>
          <w:szCs w:val="24"/>
        </w:rPr>
        <w:t xml:space="preserve">The authorisation for marketing units within the Romanian territory issued by the non–harmonized </w:t>
      </w:r>
      <w:r w:rsidR="00FA6BCB">
        <w:rPr>
          <w:rFonts w:ascii="TimesNewRomanPSMT" w:hAnsi="TimesNewRomanPSMT" w:cs="TimesNewRomanPSMT"/>
          <w:noProof w:val="0"/>
          <w:sz w:val="24"/>
          <w:szCs w:val="24"/>
        </w:rPr>
        <w:t>UCI</w:t>
      </w:r>
      <w:r w:rsidRPr="00DC2017">
        <w:rPr>
          <w:rFonts w:ascii="TimesNewRomanPSMT" w:hAnsi="TimesNewRomanPSMT" w:cs="TimesNewRomanPSMT"/>
          <w:noProof w:val="0"/>
          <w:sz w:val="24"/>
          <w:szCs w:val="24"/>
        </w:rPr>
        <w:t xml:space="preserve"> from Member States and the </w:t>
      </w:r>
      <w:r w:rsidR="00FA6BCB">
        <w:rPr>
          <w:rFonts w:ascii="TimesNewRomanPSMT" w:hAnsi="TimesNewRomanPSMT" w:cs="TimesNewRomanPSMT"/>
          <w:noProof w:val="0"/>
          <w:sz w:val="24"/>
          <w:szCs w:val="24"/>
        </w:rPr>
        <w:t>UCI</w:t>
      </w:r>
      <w:r w:rsidRPr="00DC2017">
        <w:rPr>
          <w:rFonts w:ascii="TimesNewRomanPSMT" w:hAnsi="TimesNewRomanPSMT" w:cs="TimesNewRomanPSMT"/>
          <w:noProof w:val="0"/>
          <w:sz w:val="24"/>
          <w:szCs w:val="24"/>
        </w:rPr>
        <w:t xml:space="preserve"> from the</w:t>
      </w:r>
      <w:r w:rsidR="00DD2DC5">
        <w:rPr>
          <w:rFonts w:ascii="TimesNewRomanPSMT" w:hAnsi="TimesNewRomanPSMT" w:cs="TimesNewRomanPSMT"/>
          <w:noProof w:val="0"/>
          <w:sz w:val="24"/>
          <w:szCs w:val="24"/>
        </w:rPr>
        <w:t xml:space="preserve"> non-</w:t>
      </w:r>
      <w:r w:rsidRPr="00DC2017">
        <w:rPr>
          <w:rFonts w:ascii="TimesNewRomanPSMT" w:hAnsi="TimesNewRomanPSMT" w:cs="TimesNewRomanPSMT"/>
          <w:noProof w:val="0"/>
          <w:sz w:val="24"/>
          <w:szCs w:val="24"/>
        </w:rPr>
        <w:t xml:space="preserve"> Member States may be </w:t>
      </w:r>
      <w:r w:rsidR="002A6225" w:rsidRPr="00DC2017">
        <w:rPr>
          <w:rFonts w:ascii="TimesNewRomanPSMT" w:hAnsi="TimesNewRomanPSMT" w:cs="TimesNewRomanPSMT"/>
          <w:noProof w:val="0"/>
          <w:sz w:val="24"/>
          <w:szCs w:val="24"/>
        </w:rPr>
        <w:t xml:space="preserve">denied when, although all the </w:t>
      </w:r>
      <w:r w:rsidR="00DC2017" w:rsidRPr="00DC2017">
        <w:rPr>
          <w:rFonts w:ascii="TimesNewRomanPSMT" w:hAnsi="TimesNewRomanPSMT" w:cs="TimesNewRomanPSMT"/>
          <w:noProof w:val="0"/>
          <w:sz w:val="24"/>
          <w:szCs w:val="24"/>
        </w:rPr>
        <w:t xml:space="preserve">up mentioned </w:t>
      </w:r>
      <w:r w:rsidR="002A6225" w:rsidRPr="00DC2017">
        <w:rPr>
          <w:rFonts w:ascii="TimesNewRomanPSMT" w:hAnsi="TimesNewRomanPSMT" w:cs="TimesNewRomanPSMT"/>
          <w:noProof w:val="0"/>
          <w:sz w:val="24"/>
          <w:szCs w:val="24"/>
        </w:rPr>
        <w:t xml:space="preserve">conditions </w:t>
      </w:r>
      <w:r w:rsidR="00DC2017" w:rsidRPr="00DC2017">
        <w:rPr>
          <w:rFonts w:ascii="TimesNewRomanPSMT" w:hAnsi="TimesNewRomanPSMT" w:cs="TimesNewRomanPSMT"/>
          <w:noProof w:val="0"/>
          <w:sz w:val="24"/>
          <w:szCs w:val="24"/>
        </w:rPr>
        <w:t>are fulfilled, the investors’ protection cannot be assured.</w:t>
      </w:r>
    </w:p>
    <w:p w:rsidR="009F69D5" w:rsidRPr="00DC2017" w:rsidRDefault="009F69D5" w:rsidP="006E336C">
      <w:pPr>
        <w:autoSpaceDE w:val="0"/>
        <w:autoSpaceDN w:val="0"/>
        <w:adjustRightInd w:val="0"/>
        <w:spacing w:after="0" w:line="240" w:lineRule="auto"/>
        <w:rPr>
          <w:rFonts w:ascii="TimesNewRomanPSMT" w:hAnsi="TimesNewRomanPSMT" w:cs="TimesNewRomanPSMT"/>
          <w:noProof w:val="0"/>
          <w:sz w:val="24"/>
          <w:szCs w:val="24"/>
        </w:rPr>
      </w:pPr>
    </w:p>
    <w:p w:rsidR="00DC2017" w:rsidRPr="00DC2017" w:rsidRDefault="00DC2017" w:rsidP="006E336C">
      <w:pPr>
        <w:autoSpaceDE w:val="0"/>
        <w:autoSpaceDN w:val="0"/>
        <w:adjustRightInd w:val="0"/>
        <w:spacing w:after="0" w:line="240" w:lineRule="auto"/>
        <w:rPr>
          <w:rFonts w:ascii="TimesNewRomanPSMT" w:hAnsi="TimesNewRomanPSMT" w:cs="TimesNewRomanPSMT"/>
          <w:noProof w:val="0"/>
          <w:sz w:val="24"/>
          <w:szCs w:val="24"/>
        </w:rPr>
      </w:pPr>
      <w:r w:rsidRPr="00DC2017">
        <w:rPr>
          <w:rFonts w:ascii="TimesNewRomanPSMT" w:hAnsi="TimesNewRomanPSMT" w:cs="TimesNewRomanPSMT"/>
          <w:noProof w:val="0"/>
          <w:sz w:val="24"/>
          <w:szCs w:val="24"/>
        </w:rPr>
        <w:t xml:space="preserve"> </w:t>
      </w:r>
      <w:r w:rsidR="006E336C" w:rsidRPr="00DC2017">
        <w:rPr>
          <w:rFonts w:ascii="TimesNewRomanPSMT" w:hAnsi="TimesNewRomanPSMT" w:cs="TimesNewRomanPSMT"/>
          <w:noProof w:val="0"/>
          <w:sz w:val="24"/>
          <w:szCs w:val="24"/>
        </w:rPr>
        <w:t xml:space="preserve">(4) </w:t>
      </w:r>
      <w:r w:rsidRPr="00DC2017">
        <w:rPr>
          <w:rFonts w:ascii="TimesNewRomanPSMT" w:hAnsi="TimesNewRomanPSMT" w:cs="TimesNewRomanPSMT"/>
          <w:noProof w:val="0"/>
          <w:sz w:val="24"/>
          <w:szCs w:val="24"/>
        </w:rPr>
        <w:t xml:space="preserve">When the non–harmonized </w:t>
      </w:r>
      <w:r w:rsidR="00FA6BCB">
        <w:rPr>
          <w:rFonts w:ascii="TimesNewRomanPSMT" w:hAnsi="TimesNewRomanPSMT" w:cs="TimesNewRomanPSMT"/>
          <w:noProof w:val="0"/>
          <w:sz w:val="24"/>
          <w:szCs w:val="24"/>
        </w:rPr>
        <w:t>UCI</w:t>
      </w:r>
      <w:r w:rsidRPr="00DC2017">
        <w:rPr>
          <w:rFonts w:ascii="TimesNewRomanPSMT" w:hAnsi="TimesNewRomanPSMT" w:cs="TimesNewRomanPSMT"/>
          <w:noProof w:val="0"/>
          <w:sz w:val="24"/>
          <w:szCs w:val="24"/>
        </w:rPr>
        <w:t xml:space="preserve"> from Member States and the </w:t>
      </w:r>
      <w:r w:rsidR="00FA6BCB">
        <w:rPr>
          <w:rFonts w:ascii="TimesNewRomanPSMT" w:hAnsi="TimesNewRomanPSMT" w:cs="TimesNewRomanPSMT"/>
          <w:noProof w:val="0"/>
          <w:sz w:val="24"/>
          <w:szCs w:val="24"/>
        </w:rPr>
        <w:t>UCI</w:t>
      </w:r>
      <w:r w:rsidRPr="00DC2017">
        <w:rPr>
          <w:rFonts w:ascii="TimesNewRomanPSMT" w:hAnsi="TimesNewRomanPSMT" w:cs="TimesNewRomanPSMT"/>
          <w:noProof w:val="0"/>
          <w:sz w:val="24"/>
          <w:szCs w:val="24"/>
        </w:rPr>
        <w:t xml:space="preserve"> from the </w:t>
      </w:r>
      <w:r w:rsidR="00DD2DC5">
        <w:rPr>
          <w:rFonts w:ascii="TimesNewRomanPSMT" w:hAnsi="TimesNewRomanPSMT" w:cs="TimesNewRomanPSMT"/>
          <w:noProof w:val="0"/>
          <w:sz w:val="24"/>
          <w:szCs w:val="24"/>
        </w:rPr>
        <w:t>non-</w:t>
      </w:r>
      <w:r w:rsidRPr="00DC2017">
        <w:rPr>
          <w:rFonts w:ascii="TimesNewRomanPSMT" w:hAnsi="TimesNewRomanPSMT" w:cs="TimesNewRomanPSMT"/>
          <w:noProof w:val="0"/>
          <w:sz w:val="24"/>
          <w:szCs w:val="24"/>
        </w:rPr>
        <w:t xml:space="preserve">Member States perform marketing activities on the Romanian territory, the prospectus to be </w:t>
      </w:r>
      <w:r>
        <w:rPr>
          <w:rFonts w:ascii="TimesNewRomanPSMT" w:hAnsi="TimesNewRomanPSMT" w:cs="TimesNewRomanPSMT"/>
          <w:noProof w:val="0"/>
          <w:sz w:val="24"/>
          <w:szCs w:val="24"/>
        </w:rPr>
        <w:t xml:space="preserve">disclosed </w:t>
      </w:r>
      <w:r w:rsidRPr="00DC2017">
        <w:rPr>
          <w:rFonts w:ascii="TimesNewRomanPSMT" w:hAnsi="TimesNewRomanPSMT" w:cs="TimesNewRomanPSMT"/>
          <w:noProof w:val="0"/>
          <w:sz w:val="24"/>
          <w:szCs w:val="24"/>
        </w:rPr>
        <w:t>to the investors shall contain a separate page with the following notes:</w:t>
      </w:r>
    </w:p>
    <w:p w:rsidR="00DC2017" w:rsidRDefault="00DC2017" w:rsidP="006E336C">
      <w:pPr>
        <w:autoSpaceDE w:val="0"/>
        <w:autoSpaceDN w:val="0"/>
        <w:adjustRightInd w:val="0"/>
        <w:spacing w:after="0" w:line="240" w:lineRule="auto"/>
        <w:rPr>
          <w:rFonts w:ascii="TimesNewRomanPSMT" w:hAnsi="TimesNewRomanPSMT" w:cs="TimesNewRomanPSMT"/>
          <w:noProof w:val="0"/>
          <w:sz w:val="24"/>
          <w:szCs w:val="24"/>
          <w:lang w:val="ro-RO"/>
        </w:rPr>
      </w:pPr>
    </w:p>
    <w:p w:rsidR="00DC2017" w:rsidRPr="00DC2017" w:rsidRDefault="00DC2017" w:rsidP="00DC2017">
      <w:pPr>
        <w:spacing w:after="120"/>
        <w:jc w:val="both"/>
        <w:rPr>
          <w:rFonts w:ascii="Times New Roman" w:hAnsi="Times New Roman" w:cs="Times New Roman"/>
          <w:i/>
          <w:sz w:val="24"/>
          <w:szCs w:val="24"/>
        </w:rPr>
      </w:pPr>
      <w:r>
        <w:rPr>
          <w:rFonts w:ascii="Times New Roman" w:hAnsi="Times New Roman" w:cs="Times New Roman"/>
          <w:lang w:val="en-US"/>
        </w:rPr>
        <w:t>“</w:t>
      </w:r>
      <w:r w:rsidRPr="00DC2017">
        <w:rPr>
          <w:rFonts w:ascii="Times New Roman" w:hAnsi="Times New Roman" w:cs="Times New Roman"/>
          <w:i/>
          <w:lang w:val="en-US"/>
        </w:rPr>
        <w:t xml:space="preserve">The </w:t>
      </w:r>
      <w:r w:rsidR="00FA6BCB">
        <w:rPr>
          <w:rFonts w:ascii="Times New Roman" w:hAnsi="Times New Roman" w:cs="Times New Roman"/>
          <w:i/>
          <w:lang w:val="en-US"/>
        </w:rPr>
        <w:t>UCI</w:t>
      </w:r>
      <w:r w:rsidRPr="00DC2017">
        <w:rPr>
          <w:rFonts w:ascii="Times New Roman" w:hAnsi="Times New Roman" w:cs="Times New Roman"/>
          <w:i/>
          <w:lang w:val="en-US"/>
        </w:rPr>
        <w:t xml:space="preserve"> </w:t>
      </w:r>
      <w:r w:rsidRPr="00DC2017">
        <w:rPr>
          <w:rFonts w:ascii="Times New Roman" w:hAnsi="Times New Roman" w:cs="Times New Roman"/>
          <w:i/>
          <w:sz w:val="24"/>
          <w:szCs w:val="24"/>
        </w:rPr>
        <w:t xml:space="preserve">which is subject to this prospectus is not a </w:t>
      </w:r>
      <w:r w:rsidR="00FA6BCB">
        <w:rPr>
          <w:rFonts w:ascii="Times New Roman" w:hAnsi="Times New Roman" w:cs="Times New Roman"/>
          <w:i/>
          <w:sz w:val="24"/>
          <w:szCs w:val="24"/>
        </w:rPr>
        <w:t>UCI</w:t>
      </w:r>
      <w:r w:rsidRPr="00DC2017">
        <w:rPr>
          <w:rFonts w:ascii="Times New Roman" w:hAnsi="Times New Roman" w:cs="Times New Roman"/>
          <w:i/>
          <w:sz w:val="24"/>
          <w:szCs w:val="24"/>
        </w:rPr>
        <w:t xml:space="preserve"> in the meaning of the Law 297/2004 and is not supervised by CNVM</w:t>
      </w:r>
      <w:r>
        <w:rPr>
          <w:rFonts w:ascii="Times New Roman" w:hAnsi="Times New Roman" w:cs="Times New Roman"/>
          <w:i/>
          <w:sz w:val="24"/>
          <w:szCs w:val="24"/>
        </w:rPr>
        <w:t>/ASF</w:t>
      </w:r>
      <w:r w:rsidRPr="00DC2017">
        <w:rPr>
          <w:rFonts w:ascii="Times New Roman" w:hAnsi="Times New Roman" w:cs="Times New Roman"/>
          <w:i/>
          <w:sz w:val="24"/>
          <w:szCs w:val="24"/>
        </w:rPr>
        <w:t>, in this case the supervisory authority is ……. The registration with CNVM</w:t>
      </w:r>
      <w:r>
        <w:rPr>
          <w:rFonts w:ascii="Times New Roman" w:hAnsi="Times New Roman" w:cs="Times New Roman"/>
          <w:i/>
          <w:sz w:val="24"/>
          <w:szCs w:val="24"/>
        </w:rPr>
        <w:t>/ASF</w:t>
      </w:r>
      <w:r w:rsidRPr="00DC2017">
        <w:rPr>
          <w:rFonts w:ascii="Times New Roman" w:hAnsi="Times New Roman" w:cs="Times New Roman"/>
          <w:i/>
          <w:sz w:val="24"/>
          <w:szCs w:val="24"/>
        </w:rPr>
        <w:t xml:space="preserve"> of this </w:t>
      </w:r>
      <w:r w:rsidR="00FA6BCB">
        <w:rPr>
          <w:rFonts w:ascii="Times New Roman" w:hAnsi="Times New Roman" w:cs="Times New Roman"/>
          <w:i/>
          <w:sz w:val="24"/>
          <w:szCs w:val="24"/>
        </w:rPr>
        <w:t>UCI</w:t>
      </w:r>
      <w:r w:rsidRPr="00DC2017">
        <w:rPr>
          <w:rFonts w:ascii="Times New Roman" w:hAnsi="Times New Roman" w:cs="Times New Roman"/>
          <w:i/>
          <w:sz w:val="24"/>
          <w:szCs w:val="24"/>
        </w:rPr>
        <w:t xml:space="preserve"> does not need the CNVM</w:t>
      </w:r>
      <w:r>
        <w:rPr>
          <w:rFonts w:ascii="Times New Roman" w:hAnsi="Times New Roman" w:cs="Times New Roman"/>
          <w:i/>
          <w:sz w:val="24"/>
          <w:szCs w:val="24"/>
        </w:rPr>
        <w:t>/ASF</w:t>
      </w:r>
      <w:r w:rsidRPr="00DC2017">
        <w:rPr>
          <w:rFonts w:ascii="Times New Roman" w:hAnsi="Times New Roman" w:cs="Times New Roman"/>
          <w:i/>
          <w:sz w:val="24"/>
          <w:szCs w:val="24"/>
        </w:rPr>
        <w:t xml:space="preserve"> authorization and does not imply any approval or quality assessment of the investment in the respective units to be done by CNVM</w:t>
      </w:r>
      <w:r>
        <w:rPr>
          <w:rFonts w:ascii="Times New Roman" w:hAnsi="Times New Roman" w:cs="Times New Roman"/>
          <w:i/>
          <w:sz w:val="24"/>
          <w:szCs w:val="24"/>
        </w:rPr>
        <w:t>/ASF</w:t>
      </w:r>
      <w:r w:rsidRPr="00DC2017">
        <w:rPr>
          <w:rFonts w:ascii="Times New Roman" w:hAnsi="Times New Roman" w:cs="Times New Roman"/>
          <w:i/>
          <w:sz w:val="24"/>
          <w:szCs w:val="24"/>
        </w:rPr>
        <w:t>.</w:t>
      </w:r>
    </w:p>
    <w:p w:rsidR="00DC2017" w:rsidRPr="00DC2017" w:rsidRDefault="00DC2017" w:rsidP="00DC2017">
      <w:pPr>
        <w:spacing w:after="120"/>
        <w:jc w:val="both"/>
        <w:rPr>
          <w:rFonts w:ascii="Times New Roman" w:hAnsi="Times New Roman" w:cs="Times New Roman"/>
          <w:i/>
          <w:sz w:val="24"/>
          <w:szCs w:val="24"/>
        </w:rPr>
      </w:pPr>
      <w:r w:rsidRPr="00DC2017">
        <w:rPr>
          <w:rFonts w:ascii="Times New Roman" w:hAnsi="Times New Roman" w:cs="Times New Roman"/>
          <w:i/>
          <w:sz w:val="24"/>
          <w:szCs w:val="24"/>
        </w:rPr>
        <w:t xml:space="preserve">The investment in </w:t>
      </w:r>
      <w:r w:rsidR="00FA6BCB">
        <w:rPr>
          <w:rFonts w:ascii="Times New Roman" w:hAnsi="Times New Roman" w:cs="Times New Roman"/>
          <w:i/>
          <w:sz w:val="24"/>
          <w:szCs w:val="24"/>
        </w:rPr>
        <w:t>UCI</w:t>
      </w:r>
      <w:r w:rsidRPr="00DC2017">
        <w:rPr>
          <w:rFonts w:ascii="Times New Roman" w:hAnsi="Times New Roman" w:cs="Times New Roman"/>
          <w:i/>
          <w:sz w:val="24"/>
          <w:szCs w:val="24"/>
        </w:rPr>
        <w:t xml:space="preserve"> does not imply only specific advantages, but also the risk of failure to achieve the objectives, including the investor’s losses, the revenues raised from the investment being usually proportionate to the risk. </w:t>
      </w:r>
    </w:p>
    <w:p w:rsidR="00DC2017" w:rsidRPr="009C16AC" w:rsidRDefault="00DC2017" w:rsidP="00DC2017">
      <w:pPr>
        <w:spacing w:after="120"/>
        <w:jc w:val="both"/>
        <w:rPr>
          <w:rFonts w:ascii="Times New Roman" w:hAnsi="Times New Roman" w:cs="Times New Roman"/>
          <w:sz w:val="24"/>
          <w:szCs w:val="24"/>
        </w:rPr>
      </w:pPr>
      <w:r w:rsidRPr="00DC2017">
        <w:rPr>
          <w:rFonts w:ascii="Times New Roman" w:hAnsi="Times New Roman" w:cs="Times New Roman"/>
          <w:i/>
          <w:sz w:val="24"/>
          <w:szCs w:val="24"/>
        </w:rPr>
        <w:t>The previous performances obtained do not grant a future performance</w:t>
      </w:r>
      <w:r>
        <w:rPr>
          <w:rFonts w:ascii="Times New Roman" w:hAnsi="Times New Roman" w:cs="Times New Roman"/>
          <w:i/>
          <w:sz w:val="24"/>
          <w:szCs w:val="24"/>
        </w:rPr>
        <w:t>”</w:t>
      </w:r>
      <w:r w:rsidRPr="009C16AC">
        <w:rPr>
          <w:rFonts w:ascii="Times New Roman" w:hAnsi="Times New Roman" w:cs="Times New Roman"/>
          <w:sz w:val="24"/>
          <w:szCs w:val="24"/>
        </w:rPr>
        <w:t>.</w:t>
      </w:r>
    </w:p>
    <w:p w:rsidR="00DC2017" w:rsidRPr="009C16AC" w:rsidRDefault="00DC2017" w:rsidP="00DC2017">
      <w:pPr>
        <w:autoSpaceDE w:val="0"/>
        <w:autoSpaceDN w:val="0"/>
        <w:adjustRightInd w:val="0"/>
        <w:spacing w:after="120"/>
        <w:jc w:val="both"/>
        <w:rPr>
          <w:rFonts w:ascii="Times New Roman" w:hAnsi="Times New Roman" w:cs="Times New Roman"/>
          <w:sz w:val="24"/>
          <w:szCs w:val="24"/>
        </w:rPr>
      </w:pPr>
      <w:r w:rsidRPr="009C16AC">
        <w:rPr>
          <w:rFonts w:ascii="Times New Roman" w:hAnsi="Times New Roman" w:cs="Times New Roman"/>
          <w:sz w:val="24"/>
          <w:szCs w:val="24"/>
        </w:rPr>
        <w:t xml:space="preserve">(5) The </w:t>
      </w:r>
      <w:r>
        <w:rPr>
          <w:rFonts w:ascii="Times New Roman" w:hAnsi="Times New Roman" w:cs="Times New Roman"/>
          <w:sz w:val="24"/>
          <w:szCs w:val="24"/>
        </w:rPr>
        <w:t>non-</w:t>
      </w:r>
      <w:r w:rsidRPr="00DD2DC5">
        <w:rPr>
          <w:rFonts w:ascii="Times New Roman" w:hAnsi="Times New Roman" w:cs="Times New Roman"/>
          <w:sz w:val="24"/>
          <w:szCs w:val="24"/>
        </w:rPr>
        <w:t xml:space="preserve">harmonized </w:t>
      </w:r>
      <w:r w:rsidR="00FA6BCB">
        <w:rPr>
          <w:rFonts w:ascii="Times New Roman" w:hAnsi="Times New Roman" w:cs="Times New Roman"/>
          <w:bCs/>
          <w:sz w:val="24"/>
          <w:szCs w:val="24"/>
        </w:rPr>
        <w:t>UCI</w:t>
      </w:r>
      <w:r w:rsidRPr="00DD2DC5">
        <w:rPr>
          <w:rFonts w:ascii="Times New Roman" w:hAnsi="Times New Roman" w:cs="Times New Roman"/>
          <w:bCs/>
          <w:sz w:val="24"/>
          <w:szCs w:val="24"/>
        </w:rPr>
        <w:t xml:space="preserve"> </w:t>
      </w:r>
      <w:r w:rsidRPr="00DD2DC5">
        <w:rPr>
          <w:rFonts w:ascii="Times New Roman" w:hAnsi="Times New Roman" w:cs="Times New Roman"/>
          <w:sz w:val="24"/>
          <w:szCs w:val="24"/>
        </w:rPr>
        <w:t>from</w:t>
      </w:r>
      <w:r w:rsidR="00DD2DC5" w:rsidRPr="00DD2DC5">
        <w:rPr>
          <w:rFonts w:ascii="Times New Roman" w:hAnsi="Times New Roman" w:cs="Times New Roman"/>
          <w:sz w:val="24"/>
          <w:szCs w:val="24"/>
        </w:rPr>
        <w:t xml:space="preserve"> the M</w:t>
      </w:r>
      <w:r w:rsidRPr="00DD2DC5">
        <w:rPr>
          <w:rFonts w:ascii="Times New Roman" w:hAnsi="Times New Roman" w:cs="Times New Roman"/>
          <w:sz w:val="24"/>
          <w:szCs w:val="24"/>
        </w:rPr>
        <w:t xml:space="preserve">ember </w:t>
      </w:r>
      <w:r w:rsidR="00DD2DC5" w:rsidRPr="00DD2DC5">
        <w:rPr>
          <w:rFonts w:ascii="Times New Roman" w:hAnsi="Times New Roman" w:cs="Times New Roman"/>
          <w:sz w:val="24"/>
          <w:szCs w:val="24"/>
        </w:rPr>
        <w:t>S</w:t>
      </w:r>
      <w:r w:rsidRPr="00DD2DC5">
        <w:rPr>
          <w:rFonts w:ascii="Times New Roman" w:hAnsi="Times New Roman" w:cs="Times New Roman"/>
          <w:sz w:val="24"/>
          <w:szCs w:val="24"/>
        </w:rPr>
        <w:t xml:space="preserve">tates and the </w:t>
      </w:r>
      <w:r w:rsidR="00FA6BCB">
        <w:rPr>
          <w:rFonts w:ascii="Times New Roman" w:hAnsi="Times New Roman" w:cs="Times New Roman"/>
          <w:bCs/>
          <w:sz w:val="24"/>
          <w:szCs w:val="24"/>
        </w:rPr>
        <w:t>UCI</w:t>
      </w:r>
      <w:r w:rsidRPr="00DD2DC5">
        <w:rPr>
          <w:rFonts w:ascii="Times New Roman" w:hAnsi="Times New Roman" w:cs="Times New Roman"/>
          <w:bCs/>
          <w:sz w:val="24"/>
          <w:szCs w:val="24"/>
        </w:rPr>
        <w:t xml:space="preserve"> </w:t>
      </w:r>
      <w:r w:rsidR="00DD2DC5" w:rsidRPr="00DD2DC5">
        <w:rPr>
          <w:rFonts w:ascii="Times New Roman" w:hAnsi="Times New Roman" w:cs="Times New Roman"/>
          <w:bCs/>
          <w:sz w:val="24"/>
          <w:szCs w:val="24"/>
        </w:rPr>
        <w:t>from</w:t>
      </w:r>
      <w:r w:rsidR="00DD2DC5">
        <w:rPr>
          <w:rFonts w:ascii="Times New Roman" w:hAnsi="Times New Roman" w:cs="Times New Roman"/>
          <w:sz w:val="24"/>
          <w:szCs w:val="24"/>
        </w:rPr>
        <w:t xml:space="preserve"> non-M</w:t>
      </w:r>
      <w:r w:rsidRPr="009C16AC">
        <w:rPr>
          <w:rFonts w:ascii="Times New Roman" w:hAnsi="Times New Roman" w:cs="Times New Roman"/>
          <w:sz w:val="24"/>
          <w:szCs w:val="24"/>
        </w:rPr>
        <w:t xml:space="preserve">ember </w:t>
      </w:r>
      <w:r w:rsidR="00DD2DC5">
        <w:rPr>
          <w:rFonts w:ascii="Times New Roman" w:hAnsi="Times New Roman" w:cs="Times New Roman"/>
          <w:sz w:val="24"/>
          <w:szCs w:val="24"/>
        </w:rPr>
        <w:t>S</w:t>
      </w:r>
      <w:r w:rsidRPr="009C16AC">
        <w:rPr>
          <w:rFonts w:ascii="Times New Roman" w:hAnsi="Times New Roman" w:cs="Times New Roman"/>
          <w:sz w:val="24"/>
          <w:szCs w:val="24"/>
        </w:rPr>
        <w:t xml:space="preserve">tates which seek distribution of </w:t>
      </w:r>
      <w:r w:rsidR="00DD2DC5">
        <w:rPr>
          <w:rFonts w:ascii="Times New Roman" w:hAnsi="Times New Roman" w:cs="Times New Roman"/>
          <w:sz w:val="24"/>
          <w:szCs w:val="24"/>
        </w:rPr>
        <w:t>units</w:t>
      </w:r>
      <w:r w:rsidRPr="009C16AC">
        <w:rPr>
          <w:rFonts w:ascii="Times New Roman" w:hAnsi="Times New Roman" w:cs="Times New Roman"/>
          <w:sz w:val="24"/>
          <w:szCs w:val="24"/>
        </w:rPr>
        <w:t xml:space="preserve"> on the Romania</w:t>
      </w:r>
      <w:r w:rsidR="00DD2DC5">
        <w:rPr>
          <w:rFonts w:ascii="Times New Roman" w:hAnsi="Times New Roman" w:cs="Times New Roman"/>
          <w:sz w:val="24"/>
          <w:szCs w:val="24"/>
        </w:rPr>
        <w:t>n territory</w:t>
      </w:r>
      <w:r w:rsidRPr="009C16AC">
        <w:rPr>
          <w:rFonts w:ascii="Times New Roman" w:hAnsi="Times New Roman" w:cs="Times New Roman"/>
          <w:sz w:val="24"/>
          <w:szCs w:val="24"/>
        </w:rPr>
        <w:t xml:space="preserve"> shall submit to CNVM</w:t>
      </w:r>
      <w:r w:rsidR="00DD2DC5">
        <w:rPr>
          <w:rFonts w:ascii="Times New Roman" w:hAnsi="Times New Roman" w:cs="Times New Roman"/>
          <w:sz w:val="24"/>
          <w:szCs w:val="24"/>
        </w:rPr>
        <w:t>/ASF</w:t>
      </w:r>
      <w:r w:rsidRPr="009C16AC">
        <w:rPr>
          <w:rFonts w:ascii="Times New Roman" w:hAnsi="Times New Roman" w:cs="Times New Roman"/>
          <w:sz w:val="24"/>
          <w:szCs w:val="24"/>
        </w:rPr>
        <w:t xml:space="preserve"> any </w:t>
      </w:r>
      <w:r w:rsidR="00DD2DC5">
        <w:rPr>
          <w:rFonts w:ascii="Times New Roman" w:hAnsi="Times New Roman" w:cs="Times New Roman"/>
          <w:sz w:val="24"/>
          <w:szCs w:val="24"/>
        </w:rPr>
        <w:t xml:space="preserve">further </w:t>
      </w:r>
      <w:r w:rsidRPr="009C16AC">
        <w:rPr>
          <w:rFonts w:ascii="Times New Roman" w:hAnsi="Times New Roman" w:cs="Times New Roman"/>
          <w:sz w:val="24"/>
          <w:szCs w:val="24"/>
        </w:rPr>
        <w:t xml:space="preserve">modifications of the documents and/or of the information submitted when </w:t>
      </w:r>
      <w:r w:rsidR="00DD2DC5">
        <w:rPr>
          <w:rFonts w:ascii="Times New Roman" w:hAnsi="Times New Roman" w:cs="Times New Roman"/>
          <w:sz w:val="24"/>
          <w:szCs w:val="24"/>
        </w:rPr>
        <w:t xml:space="preserve">initial registration </w:t>
      </w:r>
      <w:r w:rsidRPr="009C16AC">
        <w:rPr>
          <w:rFonts w:ascii="Times New Roman" w:hAnsi="Times New Roman" w:cs="Times New Roman"/>
          <w:sz w:val="24"/>
          <w:szCs w:val="24"/>
        </w:rPr>
        <w:t>with CNVM</w:t>
      </w:r>
      <w:r w:rsidR="00DD2DC5">
        <w:rPr>
          <w:rFonts w:ascii="Times New Roman" w:hAnsi="Times New Roman" w:cs="Times New Roman"/>
          <w:sz w:val="24"/>
          <w:szCs w:val="24"/>
        </w:rPr>
        <w:t>/ASF was made</w:t>
      </w:r>
      <w:r w:rsidRPr="009C16AC">
        <w:rPr>
          <w:rFonts w:ascii="Times New Roman" w:hAnsi="Times New Roman" w:cs="Times New Roman"/>
          <w:sz w:val="24"/>
          <w:szCs w:val="24"/>
        </w:rPr>
        <w:t>,</w:t>
      </w:r>
      <w:r w:rsidR="00DD2DC5">
        <w:rPr>
          <w:rFonts w:ascii="Times New Roman" w:hAnsi="Times New Roman" w:cs="Times New Roman"/>
          <w:sz w:val="24"/>
          <w:szCs w:val="24"/>
        </w:rPr>
        <w:t xml:space="preserve"> as</w:t>
      </w:r>
      <w:r w:rsidRPr="009C16AC">
        <w:rPr>
          <w:rFonts w:ascii="Times New Roman" w:hAnsi="Times New Roman" w:cs="Times New Roman"/>
          <w:sz w:val="24"/>
          <w:szCs w:val="24"/>
        </w:rPr>
        <w:t xml:space="preserve"> provided by art. 176 paragraph (2) of</w:t>
      </w:r>
      <w:r w:rsidR="00DD2DC5">
        <w:rPr>
          <w:rFonts w:ascii="Times New Roman" w:hAnsi="Times New Roman" w:cs="Times New Roman"/>
          <w:sz w:val="24"/>
          <w:szCs w:val="24"/>
        </w:rPr>
        <w:t xml:space="preserve"> the CNVM Regulation no.15/2004. This includes</w:t>
      </w:r>
      <w:r w:rsidRPr="009C16AC">
        <w:rPr>
          <w:rFonts w:ascii="Times New Roman" w:hAnsi="Times New Roman" w:cs="Times New Roman"/>
          <w:sz w:val="24"/>
          <w:szCs w:val="24"/>
        </w:rPr>
        <w:t xml:space="preserve"> the last half-year</w:t>
      </w:r>
      <w:r w:rsidR="00DD2DC5">
        <w:rPr>
          <w:rFonts w:ascii="Times New Roman" w:hAnsi="Times New Roman" w:cs="Times New Roman"/>
          <w:sz w:val="24"/>
          <w:szCs w:val="24"/>
        </w:rPr>
        <w:t>ly and annual reports published which shall be submitted  within</w:t>
      </w:r>
      <w:r w:rsidRPr="009C16AC">
        <w:rPr>
          <w:rFonts w:ascii="Times New Roman" w:hAnsi="Times New Roman" w:cs="Times New Roman"/>
          <w:sz w:val="24"/>
          <w:szCs w:val="24"/>
        </w:rPr>
        <w:t xml:space="preserve"> 15 working days starting from the date when t</w:t>
      </w:r>
      <w:r w:rsidR="00DD2DC5">
        <w:rPr>
          <w:rFonts w:ascii="Times New Roman" w:hAnsi="Times New Roman" w:cs="Times New Roman"/>
          <w:sz w:val="24"/>
          <w:szCs w:val="24"/>
        </w:rPr>
        <w:t>hey were disclosed in the home Member S</w:t>
      </w:r>
      <w:r w:rsidRPr="009C16AC">
        <w:rPr>
          <w:rFonts w:ascii="Times New Roman" w:hAnsi="Times New Roman" w:cs="Times New Roman"/>
          <w:sz w:val="24"/>
          <w:szCs w:val="24"/>
        </w:rPr>
        <w:t xml:space="preserve">tates.   </w:t>
      </w:r>
    </w:p>
    <w:p w:rsidR="003A7FBF" w:rsidRPr="00DD2DC5" w:rsidRDefault="00DC2017" w:rsidP="00DD2DC5">
      <w:pPr>
        <w:spacing w:after="120"/>
        <w:jc w:val="both"/>
        <w:rPr>
          <w:rFonts w:ascii="Times New Roman" w:hAnsi="Times New Roman" w:cs="Times New Roman"/>
          <w:sz w:val="24"/>
          <w:szCs w:val="24"/>
        </w:rPr>
      </w:pPr>
      <w:r w:rsidRPr="009C16AC">
        <w:rPr>
          <w:rFonts w:ascii="Times New Roman" w:hAnsi="Times New Roman" w:cs="Times New Roman"/>
          <w:sz w:val="24"/>
          <w:szCs w:val="24"/>
        </w:rPr>
        <w:t>(6) The financial institution provided in art. 2 paragraph (5) shall provide the investors all the documents mentioned in art.176 paragraph (2) from the CNVM Regulation no 15/2004 and the information submitted to CNVM according to the provisions of paragraph (5).</w:t>
      </w:r>
    </w:p>
    <w:sectPr w:rsidR="003A7FBF" w:rsidRPr="00DD2DC5" w:rsidSect="003A7F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411F8"/>
    <w:multiLevelType w:val="hybridMultilevel"/>
    <w:tmpl w:val="A5D41F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6C"/>
    <w:rsid w:val="00106B22"/>
    <w:rsid w:val="002A6225"/>
    <w:rsid w:val="003356A1"/>
    <w:rsid w:val="003A7FBF"/>
    <w:rsid w:val="004D4D55"/>
    <w:rsid w:val="0052585B"/>
    <w:rsid w:val="005F1255"/>
    <w:rsid w:val="006770A0"/>
    <w:rsid w:val="006E336C"/>
    <w:rsid w:val="0073538E"/>
    <w:rsid w:val="008E5900"/>
    <w:rsid w:val="00964321"/>
    <w:rsid w:val="009D6FEF"/>
    <w:rsid w:val="009F69D5"/>
    <w:rsid w:val="00A259C0"/>
    <w:rsid w:val="00AF0EC3"/>
    <w:rsid w:val="00C50FDD"/>
    <w:rsid w:val="00D7406B"/>
    <w:rsid w:val="00DC2017"/>
    <w:rsid w:val="00DD2DC5"/>
    <w:rsid w:val="00E03CB1"/>
    <w:rsid w:val="00E81AA9"/>
    <w:rsid w:val="00EE3092"/>
    <w:rsid w:val="00F717BC"/>
    <w:rsid w:val="00FA6BC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FBF"/>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6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FBF"/>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1</Pages>
  <Words>454</Words>
  <Characters>2593</Characters>
  <Application/>
  <DocSecurity>4</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3041</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